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44822" w14:textId="41B3482C" w:rsidR="00AD3D82" w:rsidRPr="00F66669" w:rsidRDefault="00F06E74" w:rsidP="000076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Survey Commentary</w:t>
      </w:r>
    </w:p>
    <w:p w14:paraId="761192DA" w14:textId="18200536" w:rsidR="000076B8" w:rsidRPr="00F66669" w:rsidRDefault="00F06E74" w:rsidP="000076B8">
      <w:pPr>
        <w:jc w:val="center"/>
        <w:rPr>
          <w:rFonts w:ascii="Times New Roman" w:hAnsi="Times New Roman" w:cs="Times New Roman"/>
          <w:b/>
          <w:bCs/>
          <w:sz w:val="24"/>
          <w:szCs w:val="24"/>
        </w:rPr>
      </w:pPr>
      <w:r>
        <w:rPr>
          <w:rFonts w:ascii="Times New Roman" w:hAnsi="Times New Roman" w:cs="Times New Roman"/>
          <w:b/>
          <w:bCs/>
          <w:sz w:val="24"/>
          <w:szCs w:val="24"/>
        </w:rPr>
        <w:t>5</w:t>
      </w:r>
      <w:r w:rsidR="000076B8" w:rsidRPr="00F66669">
        <w:rPr>
          <w:rFonts w:ascii="Times New Roman" w:hAnsi="Times New Roman" w:cs="Times New Roman"/>
          <w:b/>
          <w:bCs/>
          <w:sz w:val="24"/>
          <w:szCs w:val="24"/>
        </w:rPr>
        <w:t>/</w:t>
      </w:r>
      <w:r w:rsidR="00562B9E">
        <w:rPr>
          <w:rFonts w:ascii="Times New Roman" w:hAnsi="Times New Roman" w:cs="Times New Roman"/>
          <w:b/>
          <w:bCs/>
          <w:sz w:val="24"/>
          <w:szCs w:val="24"/>
        </w:rPr>
        <w:t>6</w:t>
      </w:r>
      <w:r w:rsidR="000076B8" w:rsidRPr="00F66669">
        <w:rPr>
          <w:rFonts w:ascii="Times New Roman" w:hAnsi="Times New Roman" w:cs="Times New Roman"/>
          <w:b/>
          <w:bCs/>
          <w:sz w:val="24"/>
          <w:szCs w:val="24"/>
        </w:rPr>
        <w:t>/20</w:t>
      </w:r>
    </w:p>
    <w:tbl>
      <w:tblPr>
        <w:tblStyle w:val="TableGrid"/>
        <w:tblW w:w="13809" w:type="dxa"/>
        <w:tblLook w:val="04A0" w:firstRow="1" w:lastRow="0" w:firstColumn="1" w:lastColumn="0" w:noHBand="0" w:noVBand="1"/>
      </w:tblPr>
      <w:tblGrid>
        <w:gridCol w:w="1190"/>
        <w:gridCol w:w="3585"/>
        <w:gridCol w:w="2820"/>
        <w:gridCol w:w="3682"/>
        <w:gridCol w:w="2532"/>
      </w:tblGrid>
      <w:tr w:rsidR="00D622E8" w:rsidRPr="00360418" w14:paraId="1D3D8A54" w14:textId="2D0412E5" w:rsidTr="00634651">
        <w:tc>
          <w:tcPr>
            <w:tcW w:w="1190" w:type="dxa"/>
          </w:tcPr>
          <w:p w14:paraId="17C49B28" w14:textId="3E69FA56" w:rsidR="00D622E8" w:rsidRPr="00360418" w:rsidRDefault="00D622E8">
            <w:pPr>
              <w:rPr>
                <w:rFonts w:ascii="Times New Roman" w:hAnsi="Times New Roman" w:cs="Times New Roman"/>
                <w:b/>
                <w:bCs/>
                <w:sz w:val="24"/>
                <w:szCs w:val="24"/>
              </w:rPr>
            </w:pPr>
            <w:r w:rsidRPr="00360418">
              <w:rPr>
                <w:rFonts w:ascii="Times New Roman" w:hAnsi="Times New Roman" w:cs="Times New Roman"/>
                <w:b/>
                <w:bCs/>
                <w:sz w:val="24"/>
                <w:szCs w:val="24"/>
              </w:rPr>
              <w:t>Member</w:t>
            </w:r>
          </w:p>
        </w:tc>
        <w:tc>
          <w:tcPr>
            <w:tcW w:w="3778" w:type="dxa"/>
          </w:tcPr>
          <w:p w14:paraId="6C810786" w14:textId="4BB819E3" w:rsidR="00D622E8" w:rsidRPr="00360418" w:rsidRDefault="00D622E8" w:rsidP="00634651">
            <w:pPr>
              <w:jc w:val="center"/>
              <w:rPr>
                <w:rFonts w:ascii="Times New Roman" w:hAnsi="Times New Roman" w:cs="Times New Roman"/>
                <w:b/>
                <w:bCs/>
                <w:sz w:val="24"/>
                <w:szCs w:val="24"/>
              </w:rPr>
            </w:pPr>
            <w:r w:rsidRPr="00360418">
              <w:rPr>
                <w:rFonts w:ascii="Times New Roman" w:hAnsi="Times New Roman" w:cs="Times New Roman"/>
                <w:b/>
                <w:bCs/>
                <w:sz w:val="24"/>
                <w:szCs w:val="24"/>
              </w:rPr>
              <w:t>Cathy</w:t>
            </w:r>
          </w:p>
        </w:tc>
        <w:tc>
          <w:tcPr>
            <w:tcW w:w="2880" w:type="dxa"/>
          </w:tcPr>
          <w:p w14:paraId="2D0A9026" w14:textId="0234F601" w:rsidR="00D622E8" w:rsidRPr="00360418" w:rsidRDefault="00D622E8" w:rsidP="00634651">
            <w:pPr>
              <w:jc w:val="center"/>
              <w:rPr>
                <w:rFonts w:ascii="Times New Roman" w:hAnsi="Times New Roman" w:cs="Times New Roman"/>
                <w:b/>
                <w:bCs/>
                <w:sz w:val="24"/>
                <w:szCs w:val="24"/>
              </w:rPr>
            </w:pPr>
            <w:r w:rsidRPr="00360418">
              <w:rPr>
                <w:rFonts w:ascii="Times New Roman" w:hAnsi="Times New Roman" w:cs="Times New Roman"/>
                <w:b/>
                <w:bCs/>
                <w:sz w:val="24"/>
                <w:szCs w:val="24"/>
              </w:rPr>
              <w:t>Marcia</w:t>
            </w:r>
          </w:p>
        </w:tc>
        <w:tc>
          <w:tcPr>
            <w:tcW w:w="3322" w:type="dxa"/>
          </w:tcPr>
          <w:p w14:paraId="0948CE03" w14:textId="594A2044" w:rsidR="00D622E8" w:rsidRPr="00360418" w:rsidRDefault="00D622E8" w:rsidP="00634651">
            <w:pPr>
              <w:jc w:val="center"/>
              <w:rPr>
                <w:rFonts w:ascii="Times New Roman" w:hAnsi="Times New Roman" w:cs="Times New Roman"/>
                <w:b/>
                <w:bCs/>
                <w:sz w:val="24"/>
                <w:szCs w:val="24"/>
              </w:rPr>
            </w:pPr>
            <w:r w:rsidRPr="00360418">
              <w:rPr>
                <w:rFonts w:ascii="Times New Roman" w:hAnsi="Times New Roman" w:cs="Times New Roman"/>
                <w:b/>
                <w:bCs/>
                <w:sz w:val="24"/>
                <w:szCs w:val="24"/>
              </w:rPr>
              <w:t>Nic</w:t>
            </w:r>
          </w:p>
        </w:tc>
        <w:tc>
          <w:tcPr>
            <w:tcW w:w="2639" w:type="dxa"/>
          </w:tcPr>
          <w:p w14:paraId="4913F226" w14:textId="4752B1C8" w:rsidR="00D622E8" w:rsidRPr="00360418" w:rsidRDefault="00D622E8" w:rsidP="00634651">
            <w:pPr>
              <w:jc w:val="center"/>
              <w:rPr>
                <w:rFonts w:ascii="Times New Roman" w:hAnsi="Times New Roman" w:cs="Times New Roman"/>
                <w:b/>
                <w:bCs/>
                <w:sz w:val="24"/>
                <w:szCs w:val="24"/>
              </w:rPr>
            </w:pPr>
            <w:r w:rsidRPr="00360418">
              <w:rPr>
                <w:rFonts w:ascii="Times New Roman" w:hAnsi="Times New Roman" w:cs="Times New Roman"/>
                <w:b/>
                <w:bCs/>
                <w:sz w:val="24"/>
                <w:szCs w:val="24"/>
              </w:rPr>
              <w:t>Anna</w:t>
            </w:r>
          </w:p>
        </w:tc>
      </w:tr>
      <w:tr w:rsidR="00D622E8" w:rsidRPr="00360418" w14:paraId="4381BFFD" w14:textId="3F8DEDEE" w:rsidTr="00634651">
        <w:tc>
          <w:tcPr>
            <w:tcW w:w="1190" w:type="dxa"/>
          </w:tcPr>
          <w:p w14:paraId="5CF068EB" w14:textId="64A44E46" w:rsidR="00D622E8" w:rsidRPr="00360418" w:rsidRDefault="00D622E8" w:rsidP="00A963C3">
            <w:pPr>
              <w:rPr>
                <w:rFonts w:ascii="Times New Roman" w:hAnsi="Times New Roman" w:cs="Times New Roman"/>
                <w:b/>
                <w:bCs/>
                <w:sz w:val="24"/>
                <w:szCs w:val="24"/>
              </w:rPr>
            </w:pPr>
            <w:r>
              <w:rPr>
                <w:rFonts w:ascii="Times New Roman" w:hAnsi="Times New Roman" w:cs="Times New Roman"/>
                <w:b/>
                <w:bCs/>
                <w:sz w:val="24"/>
                <w:szCs w:val="24"/>
              </w:rPr>
              <w:t>Survey</w:t>
            </w:r>
          </w:p>
        </w:tc>
        <w:tc>
          <w:tcPr>
            <w:tcW w:w="3778" w:type="dxa"/>
          </w:tcPr>
          <w:p w14:paraId="7DE7C9EB" w14:textId="77777777" w:rsidR="00D622E8"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only asking for a quick rating, so wouldn't take much time to whip through. </w:t>
            </w:r>
          </w:p>
          <w:p w14:paraId="1563345D" w14:textId="77777777" w:rsidR="00D622E8"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Alternative or additional means of collecting information could be focus groups if we wanted to dig deeper into practitioners' perceptions of IPE/P. </w:t>
            </w:r>
          </w:p>
          <w:p w14:paraId="717BFF96" w14:textId="05472500" w:rsidR="00D622E8" w:rsidRPr="006C1A15"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This might even be an interesting/productive way to get some educators/practitioners together to discuss the state of IPE/P. </w:t>
            </w:r>
          </w:p>
          <w:p w14:paraId="0DF5E640" w14:textId="77777777" w:rsidR="00D622E8" w:rsidRPr="00360418" w:rsidRDefault="00D622E8" w:rsidP="00A963C3">
            <w:pPr>
              <w:rPr>
                <w:rFonts w:ascii="Times New Roman" w:hAnsi="Times New Roman" w:cs="Times New Roman"/>
                <w:b/>
                <w:bCs/>
                <w:sz w:val="24"/>
                <w:szCs w:val="24"/>
              </w:rPr>
            </w:pPr>
          </w:p>
        </w:tc>
        <w:tc>
          <w:tcPr>
            <w:tcW w:w="2880" w:type="dxa"/>
          </w:tcPr>
          <w:p w14:paraId="704D629A" w14:textId="77777777" w:rsidR="00D622E8"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in favor of condensing this survey for HC practitioners. </w:t>
            </w:r>
          </w:p>
          <w:p w14:paraId="66AE7574" w14:textId="24497411" w:rsidR="00D622E8" w:rsidRPr="006C1A15" w:rsidRDefault="00D622E8" w:rsidP="00AF4CD7">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 xml:space="preserve">areas of roles/responsibilities and communication are most relevant to practitioners, so perhaps consider an uneven breakdown of sub competencies. </w:t>
            </w:r>
          </w:p>
          <w:p w14:paraId="4DDCE1EB" w14:textId="70E50001" w:rsidR="00D622E8" w:rsidRPr="006C1A15"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more focused the survey, the higher the yield and therefore the more useful the input will be to the group. </w:t>
            </w:r>
          </w:p>
          <w:p w14:paraId="535E3340" w14:textId="2E95B5D5" w:rsidR="00D622E8" w:rsidRPr="006C1A15"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asking an open-ended question on the survey so that we make sure to really capture the gaps between professional education and practice with regard to IPE?</w:t>
            </w:r>
          </w:p>
          <w:p w14:paraId="4C78E282" w14:textId="3FD85417" w:rsidR="00D622E8" w:rsidRPr="006C1A15"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lastRenderedPageBreak/>
              <w:t>help to capture some of the diversity in perspective. </w:t>
            </w:r>
          </w:p>
          <w:p w14:paraId="54966BC5" w14:textId="77777777" w:rsidR="00D622E8" w:rsidRPr="00360418" w:rsidRDefault="00D622E8" w:rsidP="00A963C3">
            <w:pPr>
              <w:rPr>
                <w:rFonts w:ascii="Times New Roman" w:hAnsi="Times New Roman" w:cs="Times New Roman"/>
                <w:sz w:val="24"/>
                <w:szCs w:val="24"/>
              </w:rPr>
            </w:pPr>
          </w:p>
          <w:p w14:paraId="29B1368A" w14:textId="77777777" w:rsidR="00D622E8" w:rsidRPr="006C1A15" w:rsidRDefault="00D622E8" w:rsidP="006C1A15">
            <w:pPr>
              <w:pStyle w:val="ListParagraph"/>
              <w:numPr>
                <w:ilvl w:val="0"/>
                <w:numId w:val="27"/>
              </w:numPr>
              <w:rPr>
                <w:rFonts w:ascii="Times New Roman" w:hAnsi="Times New Roman" w:cs="Times New Roman"/>
                <w:sz w:val="24"/>
                <w:szCs w:val="24"/>
              </w:rPr>
            </w:pPr>
            <w:r w:rsidRPr="006C1A15">
              <w:rPr>
                <w:rFonts w:ascii="Times New Roman" w:hAnsi="Times New Roman" w:cs="Times New Roman"/>
                <w:sz w:val="24"/>
                <w:szCs w:val="24"/>
              </w:rPr>
              <w:t>I totally agree that learning activities should be embedded in topic(s) that are "real world" and not just theoretical. Whatever topic is chosen should capture the widest net possible in terms of relevance to the disciplines. </w:t>
            </w:r>
          </w:p>
          <w:p w14:paraId="3D38C722" w14:textId="77777777" w:rsidR="00D622E8" w:rsidRDefault="00D622E8" w:rsidP="00A963C3">
            <w:pPr>
              <w:rPr>
                <w:rFonts w:ascii="Times New Roman" w:hAnsi="Times New Roman" w:cs="Times New Roman"/>
                <w:sz w:val="24"/>
                <w:szCs w:val="24"/>
              </w:rPr>
            </w:pPr>
          </w:p>
          <w:p w14:paraId="0CD11755" w14:textId="77777777" w:rsidR="00D622E8" w:rsidRDefault="00D622E8" w:rsidP="00A963C3">
            <w:pPr>
              <w:rPr>
                <w:rFonts w:ascii="Times New Roman" w:hAnsi="Times New Roman" w:cs="Times New Roman"/>
                <w:sz w:val="24"/>
                <w:szCs w:val="24"/>
              </w:rPr>
            </w:pPr>
          </w:p>
          <w:p w14:paraId="2D8EE7CA" w14:textId="470ED102" w:rsidR="00D622E8" w:rsidRPr="00360418" w:rsidRDefault="00D622E8" w:rsidP="006C1A15">
            <w:pPr>
              <w:rPr>
                <w:rFonts w:ascii="Times New Roman" w:hAnsi="Times New Roman" w:cs="Times New Roman"/>
                <w:b/>
                <w:bCs/>
                <w:sz w:val="24"/>
                <w:szCs w:val="24"/>
              </w:rPr>
            </w:pPr>
          </w:p>
        </w:tc>
        <w:tc>
          <w:tcPr>
            <w:tcW w:w="3322" w:type="dxa"/>
          </w:tcPr>
          <w:p w14:paraId="44765E96" w14:textId="77777777" w:rsidR="00D622E8" w:rsidRPr="000D1E01" w:rsidRDefault="00D622E8" w:rsidP="006C1A15">
            <w:pPr>
              <w:pStyle w:val="NormalWeb"/>
              <w:numPr>
                <w:ilvl w:val="0"/>
                <w:numId w:val="27"/>
              </w:numPr>
            </w:pPr>
            <w:r w:rsidRPr="000D1E01">
              <w:lastRenderedPageBreak/>
              <w:t xml:space="preserve">in agreement with the various options that have been presented so far for the survey. </w:t>
            </w:r>
          </w:p>
          <w:p w14:paraId="52BBC4F4" w14:textId="6A511A99" w:rsidR="00D622E8" w:rsidRPr="000D1E01" w:rsidRDefault="00D622E8" w:rsidP="006C1A15">
            <w:pPr>
              <w:pStyle w:val="NormalWeb"/>
              <w:numPr>
                <w:ilvl w:val="0"/>
                <w:numId w:val="27"/>
              </w:numPr>
            </w:pPr>
            <w:r w:rsidRPr="000D1E01">
              <w:t>would probably go with option 1 below. </w:t>
            </w:r>
          </w:p>
          <w:p w14:paraId="3FB7E2C3" w14:textId="77777777" w:rsidR="00D622E8" w:rsidRPr="000D1E01" w:rsidRDefault="00D622E8" w:rsidP="009678D3">
            <w:pPr>
              <w:pStyle w:val="NormalWeb"/>
              <w:numPr>
                <w:ilvl w:val="0"/>
                <w:numId w:val="27"/>
              </w:numPr>
            </w:pPr>
            <w:r w:rsidRPr="000D1E01">
              <w:rPr>
                <w:b/>
                <w:bCs/>
                <w:u w:val="single"/>
              </w:rPr>
              <w:t>Option 1</w:t>
            </w:r>
            <w:r w:rsidRPr="000D1E01">
              <w:rPr>
                <w:b/>
                <w:bCs/>
              </w:rPr>
              <w:t>:</w:t>
            </w:r>
            <w:r w:rsidRPr="000D1E01">
              <w:t xml:space="preserve"> From one side of the scenario, a shorter survey with pre-identified sub-competencies that encompass the main themes of each category would make sense to me. It would be considered more as a general needs assessment tool. </w:t>
            </w:r>
          </w:p>
          <w:p w14:paraId="20DCCF4C" w14:textId="77777777" w:rsidR="00D622E8" w:rsidRPr="000D1E01" w:rsidRDefault="00D622E8" w:rsidP="009678D3">
            <w:pPr>
              <w:pStyle w:val="NormalWeb"/>
              <w:numPr>
                <w:ilvl w:val="0"/>
                <w:numId w:val="27"/>
              </w:numPr>
            </w:pPr>
            <w:r w:rsidRPr="000D1E01">
              <w:t xml:space="preserve">We can dive deeper in a future iteration by including more sub-competencies to refine the educational activities. </w:t>
            </w:r>
          </w:p>
          <w:p w14:paraId="087FB749" w14:textId="3A5B401B" w:rsidR="00D622E8" w:rsidRPr="000D1E01" w:rsidRDefault="00D622E8" w:rsidP="009678D3">
            <w:pPr>
              <w:pStyle w:val="NormalWeb"/>
              <w:numPr>
                <w:ilvl w:val="0"/>
                <w:numId w:val="27"/>
              </w:numPr>
            </w:pPr>
            <w:r w:rsidRPr="000D1E01">
              <w:t xml:space="preserve">highlighted a few sub-items for each competency that I </w:t>
            </w:r>
            <w:r w:rsidRPr="000D1E01">
              <w:lastRenderedPageBreak/>
              <w:t xml:space="preserve">thought would be a good starting point for a survey. </w:t>
            </w:r>
          </w:p>
          <w:p w14:paraId="5F32653F" w14:textId="77777777" w:rsidR="00D622E8" w:rsidRPr="000D1E01" w:rsidRDefault="00D622E8" w:rsidP="009678D3">
            <w:pPr>
              <w:rPr>
                <w:rFonts w:ascii="Times New Roman" w:hAnsi="Times New Roman" w:cs="Times New Roman"/>
                <w:b/>
                <w:bCs/>
                <w:sz w:val="24"/>
                <w:szCs w:val="24"/>
              </w:rPr>
            </w:pPr>
            <w:r w:rsidRPr="000D1E01">
              <w:rPr>
                <w:rFonts w:ascii="Times New Roman" w:hAnsi="Times New Roman" w:cs="Times New Roman"/>
                <w:b/>
                <w:bCs/>
                <w:sz w:val="24"/>
                <w:szCs w:val="24"/>
              </w:rPr>
              <w:t>VE4, 5, 7, 9</w:t>
            </w:r>
          </w:p>
          <w:p w14:paraId="2B630D30" w14:textId="77777777" w:rsidR="00D622E8" w:rsidRPr="000D1E01" w:rsidRDefault="00D622E8" w:rsidP="009678D3">
            <w:pPr>
              <w:rPr>
                <w:rFonts w:ascii="Times New Roman" w:hAnsi="Times New Roman" w:cs="Times New Roman"/>
                <w:b/>
                <w:bCs/>
                <w:sz w:val="24"/>
                <w:szCs w:val="24"/>
              </w:rPr>
            </w:pPr>
            <w:r w:rsidRPr="000D1E01">
              <w:rPr>
                <w:rFonts w:ascii="Times New Roman" w:hAnsi="Times New Roman" w:cs="Times New Roman"/>
                <w:b/>
                <w:bCs/>
                <w:sz w:val="24"/>
                <w:szCs w:val="24"/>
              </w:rPr>
              <w:t>RR 3, 4, 5, 6</w:t>
            </w:r>
          </w:p>
          <w:p w14:paraId="11FDA21D" w14:textId="77777777" w:rsidR="00D622E8" w:rsidRPr="000D1E01" w:rsidRDefault="00D622E8" w:rsidP="009678D3">
            <w:pPr>
              <w:rPr>
                <w:rFonts w:ascii="Times New Roman" w:hAnsi="Times New Roman" w:cs="Times New Roman"/>
                <w:b/>
                <w:bCs/>
                <w:sz w:val="24"/>
                <w:szCs w:val="24"/>
              </w:rPr>
            </w:pPr>
            <w:r w:rsidRPr="000D1E01">
              <w:rPr>
                <w:rFonts w:ascii="Times New Roman" w:hAnsi="Times New Roman" w:cs="Times New Roman"/>
                <w:b/>
                <w:bCs/>
                <w:sz w:val="24"/>
                <w:szCs w:val="24"/>
              </w:rPr>
              <w:t>CC 2, 3, 4, 8</w:t>
            </w:r>
          </w:p>
          <w:p w14:paraId="4A40E470" w14:textId="77777777" w:rsidR="00D622E8" w:rsidRPr="000D1E01" w:rsidRDefault="00D622E8" w:rsidP="009678D3">
            <w:pPr>
              <w:rPr>
                <w:rFonts w:ascii="Times New Roman" w:hAnsi="Times New Roman" w:cs="Times New Roman"/>
                <w:b/>
                <w:bCs/>
                <w:sz w:val="24"/>
                <w:szCs w:val="24"/>
              </w:rPr>
            </w:pPr>
            <w:r w:rsidRPr="000D1E01">
              <w:rPr>
                <w:rFonts w:ascii="Times New Roman" w:hAnsi="Times New Roman" w:cs="Times New Roman"/>
                <w:b/>
                <w:bCs/>
                <w:sz w:val="24"/>
                <w:szCs w:val="24"/>
              </w:rPr>
              <w:t>TT 4, 5, 6, 9</w:t>
            </w:r>
          </w:p>
          <w:p w14:paraId="5CC38AB3" w14:textId="0BCAB431" w:rsidR="00D622E8" w:rsidRPr="000D1E01" w:rsidRDefault="00D622E8" w:rsidP="00634651">
            <w:pPr>
              <w:pStyle w:val="NormalWeb"/>
              <w:numPr>
                <w:ilvl w:val="0"/>
                <w:numId w:val="30"/>
              </w:numPr>
              <w:spacing w:before="0" w:beforeAutospacing="0" w:after="0" w:afterAutospacing="0"/>
            </w:pPr>
            <w:r w:rsidRPr="000D1E01">
              <w:rPr>
                <w:b/>
                <w:bCs/>
                <w:u w:val="single"/>
              </w:rPr>
              <w:t>Option 2</w:t>
            </w:r>
            <w:r w:rsidRPr="000D1E01">
              <w:rPr>
                <w:b/>
                <w:bCs/>
              </w:rPr>
              <w:t>:</w:t>
            </w:r>
            <w:r w:rsidRPr="000D1E01">
              <w:t xml:space="preserve"> On the other side, we could include the entire group of sub-competencies. As Cathy mentioned, it wouldn't take much time for healthcare providers to rate each item. We would get a more complete idea of the perceived strengths/weaknesses.</w:t>
            </w:r>
          </w:p>
          <w:p w14:paraId="695B88B6" w14:textId="7DFD307D" w:rsidR="00D622E8" w:rsidRPr="000D1E01" w:rsidRDefault="00D622E8" w:rsidP="00634651">
            <w:pPr>
              <w:pStyle w:val="NormalWeb"/>
              <w:numPr>
                <w:ilvl w:val="0"/>
                <w:numId w:val="30"/>
              </w:numPr>
              <w:spacing w:before="0" w:beforeAutospacing="0" w:after="0" w:afterAutospacing="0"/>
            </w:pPr>
            <w:r w:rsidRPr="000D1E01">
              <w:rPr>
                <w:color w:val="212121"/>
                <w:shd w:val="clear" w:color="auto" w:fill="FFFFFF"/>
              </w:rPr>
              <w:t xml:space="preserve">Thanks, Cathy, for sending the Assessment tool from the Association of Prevention Teaching &amp; Research. </w:t>
            </w:r>
          </w:p>
          <w:p w14:paraId="101EA555" w14:textId="44B7F7FF" w:rsidR="00D622E8" w:rsidRPr="000D1E01" w:rsidRDefault="00D622E8" w:rsidP="00634651">
            <w:pPr>
              <w:pStyle w:val="NormalWeb"/>
              <w:numPr>
                <w:ilvl w:val="0"/>
                <w:numId w:val="30"/>
              </w:numPr>
              <w:spacing w:before="0" w:beforeAutospacing="0" w:after="0" w:afterAutospacing="0"/>
            </w:pPr>
            <w:r w:rsidRPr="000D1E01">
              <w:rPr>
                <w:color w:val="212121"/>
                <w:shd w:val="clear" w:color="auto" w:fill="FFFFFF"/>
              </w:rPr>
              <w:t xml:space="preserve">This contains useful questions. Also, I would be interested in learning more about the IPE event regarding the management </w:t>
            </w:r>
            <w:r w:rsidRPr="000D1E01">
              <w:rPr>
                <w:color w:val="212121"/>
                <w:shd w:val="clear" w:color="auto" w:fill="FFFFFF"/>
              </w:rPr>
              <w:lastRenderedPageBreak/>
              <w:t>of patients post-COVID 19. This may be of interest to some of the NYCC faculty.</w:t>
            </w:r>
          </w:p>
          <w:p w14:paraId="28FECDE6" w14:textId="77777777" w:rsidR="00D622E8" w:rsidRPr="000D1E01" w:rsidRDefault="00D622E8" w:rsidP="00634651">
            <w:pPr>
              <w:pStyle w:val="NormalWeb"/>
              <w:numPr>
                <w:ilvl w:val="0"/>
                <w:numId w:val="30"/>
              </w:numPr>
              <w:spacing w:before="0" w:beforeAutospacing="0" w:after="0" w:afterAutospacing="0"/>
            </w:pPr>
            <w:r w:rsidRPr="000D1E01">
              <w:rPr>
                <w:color w:val="212121"/>
                <w:shd w:val="clear" w:color="auto" w:fill="FFFFFF"/>
              </w:rPr>
              <w:t xml:space="preserve">I don't think that a self-rating of the survey tool would be tremendously helpful at this point since we are all at different positions with our IPE development initiatives. </w:t>
            </w:r>
          </w:p>
          <w:p w14:paraId="02B962C8" w14:textId="1F34005E" w:rsidR="00D622E8" w:rsidRPr="000D1E01" w:rsidRDefault="00D622E8" w:rsidP="00634651">
            <w:pPr>
              <w:pStyle w:val="NormalWeb"/>
              <w:numPr>
                <w:ilvl w:val="0"/>
                <w:numId w:val="30"/>
              </w:numPr>
              <w:spacing w:before="0" w:beforeAutospacing="0" w:after="0" w:afterAutospacing="0"/>
            </w:pPr>
            <w:r w:rsidRPr="000D1E01">
              <w:rPr>
                <w:color w:val="212121"/>
                <w:shd w:val="clear" w:color="auto" w:fill="FFFFFF"/>
              </w:rPr>
              <w:t>Some of us are more advanced than others. I prefer to use the providers' feedback to get us started.</w:t>
            </w:r>
          </w:p>
          <w:p w14:paraId="5E5EEF3F" w14:textId="68235B9B" w:rsidR="00D622E8" w:rsidRPr="000D1E01" w:rsidRDefault="00D622E8" w:rsidP="00634651">
            <w:pPr>
              <w:pStyle w:val="NormalWeb"/>
              <w:numPr>
                <w:ilvl w:val="0"/>
                <w:numId w:val="30"/>
              </w:numPr>
              <w:spacing w:before="0" w:beforeAutospacing="0" w:after="0" w:afterAutospacing="0"/>
              <w:rPr>
                <w:b/>
                <w:bCs/>
              </w:rPr>
            </w:pPr>
            <w:r w:rsidRPr="000D1E01">
              <w:rPr>
                <w:color w:val="212121"/>
                <w:shd w:val="clear" w:color="auto" w:fill="FFFFFF"/>
              </w:rPr>
              <w:t>Finally, I agree with Marcia's suggestion to add open ended questions. It's great the Brian will help us with this.</w:t>
            </w:r>
          </w:p>
        </w:tc>
        <w:tc>
          <w:tcPr>
            <w:tcW w:w="2639" w:type="dxa"/>
          </w:tcPr>
          <w:p w14:paraId="48E73DE0" w14:textId="77777777" w:rsidR="000D1E01" w:rsidRDefault="000D1E01" w:rsidP="000D1E01">
            <w:pPr>
              <w:pStyle w:val="ListParagraph"/>
              <w:numPr>
                <w:ilvl w:val="0"/>
                <w:numId w:val="30"/>
              </w:numPr>
              <w:rPr>
                <w:rFonts w:ascii="Times New Roman" w:hAnsi="Times New Roman" w:cs="Times New Roman"/>
                <w:sz w:val="24"/>
                <w:szCs w:val="24"/>
              </w:rPr>
            </w:pPr>
            <w:r w:rsidRPr="000D1E01">
              <w:rPr>
                <w:rFonts w:ascii="Times New Roman" w:hAnsi="Times New Roman" w:cs="Times New Roman"/>
                <w:sz w:val="24"/>
                <w:szCs w:val="24"/>
              </w:rPr>
              <w:lastRenderedPageBreak/>
              <w:t xml:space="preserve">survey can be used to (1) collect information from providers and practice sites and </w:t>
            </w:r>
          </w:p>
          <w:p w14:paraId="59575D89" w14:textId="77777777" w:rsidR="000D1E01" w:rsidRDefault="000D1E01" w:rsidP="000D1E01">
            <w:pPr>
              <w:pStyle w:val="ListParagraph"/>
              <w:numPr>
                <w:ilvl w:val="0"/>
                <w:numId w:val="30"/>
              </w:numPr>
              <w:rPr>
                <w:rFonts w:ascii="Times New Roman" w:hAnsi="Times New Roman" w:cs="Times New Roman"/>
                <w:sz w:val="24"/>
                <w:szCs w:val="24"/>
              </w:rPr>
            </w:pPr>
            <w:r w:rsidRPr="000D1E01">
              <w:rPr>
                <w:rFonts w:ascii="Times New Roman" w:hAnsi="Times New Roman" w:cs="Times New Roman"/>
                <w:sz w:val="24"/>
                <w:szCs w:val="24"/>
              </w:rPr>
              <w:t xml:space="preserve">(2) rate current ‘status’ of IPE/P in academic programs. It is very simple to respond. </w:t>
            </w:r>
          </w:p>
          <w:p w14:paraId="382DA8DE" w14:textId="77777777" w:rsidR="000D1E01" w:rsidRDefault="000D1E01" w:rsidP="000D1E01">
            <w:pPr>
              <w:pStyle w:val="ListParagraph"/>
              <w:numPr>
                <w:ilvl w:val="0"/>
                <w:numId w:val="30"/>
              </w:numPr>
              <w:rPr>
                <w:rFonts w:ascii="Times New Roman" w:hAnsi="Times New Roman" w:cs="Times New Roman"/>
                <w:sz w:val="24"/>
                <w:szCs w:val="24"/>
              </w:rPr>
            </w:pPr>
            <w:r w:rsidRPr="000D1E01">
              <w:rPr>
                <w:rFonts w:ascii="Times New Roman" w:hAnsi="Times New Roman" w:cs="Times New Roman"/>
                <w:sz w:val="24"/>
                <w:szCs w:val="24"/>
              </w:rPr>
              <w:t xml:space="preserve">add one more column for cases where there is nothing, or whatever else, e.g., N/A. </w:t>
            </w:r>
          </w:p>
          <w:p w14:paraId="7A32D23A" w14:textId="77777777" w:rsidR="000D1E01" w:rsidRDefault="000D1E01" w:rsidP="000D1E01">
            <w:pPr>
              <w:pStyle w:val="ListParagraph"/>
              <w:numPr>
                <w:ilvl w:val="0"/>
                <w:numId w:val="30"/>
              </w:numPr>
              <w:rPr>
                <w:rFonts w:ascii="Times New Roman" w:hAnsi="Times New Roman" w:cs="Times New Roman"/>
                <w:sz w:val="24"/>
                <w:szCs w:val="24"/>
              </w:rPr>
            </w:pPr>
            <w:r w:rsidRPr="000D1E01">
              <w:rPr>
                <w:rFonts w:ascii="Times New Roman" w:hAnsi="Times New Roman" w:cs="Times New Roman"/>
                <w:sz w:val="24"/>
                <w:szCs w:val="24"/>
              </w:rPr>
              <w:t xml:space="preserve">add to this survey two things: </w:t>
            </w:r>
          </w:p>
          <w:p w14:paraId="506E8FE5" w14:textId="77777777" w:rsidR="000D1E01" w:rsidRDefault="000D1E01" w:rsidP="000D1E01">
            <w:pPr>
              <w:pStyle w:val="ListParagraph"/>
              <w:numPr>
                <w:ilvl w:val="1"/>
                <w:numId w:val="30"/>
              </w:numPr>
              <w:ind w:left="800"/>
              <w:rPr>
                <w:rFonts w:ascii="Times New Roman" w:hAnsi="Times New Roman" w:cs="Times New Roman"/>
                <w:sz w:val="24"/>
                <w:szCs w:val="24"/>
              </w:rPr>
            </w:pPr>
            <w:r w:rsidRPr="000D1E01">
              <w:rPr>
                <w:rFonts w:ascii="Times New Roman" w:hAnsi="Times New Roman" w:cs="Times New Roman"/>
                <w:sz w:val="24"/>
                <w:szCs w:val="24"/>
              </w:rPr>
              <w:t xml:space="preserve">space for additional comments (optional) </w:t>
            </w:r>
          </w:p>
          <w:p w14:paraId="1BE5D634" w14:textId="761D4909" w:rsidR="000D1E01" w:rsidRPr="000D1E01" w:rsidRDefault="000D1E01" w:rsidP="000D1E01">
            <w:pPr>
              <w:pStyle w:val="ListParagraph"/>
              <w:numPr>
                <w:ilvl w:val="1"/>
                <w:numId w:val="30"/>
              </w:numPr>
              <w:ind w:left="800"/>
              <w:rPr>
                <w:rFonts w:ascii="Times New Roman" w:hAnsi="Times New Roman" w:cs="Times New Roman"/>
                <w:sz w:val="24"/>
                <w:szCs w:val="24"/>
              </w:rPr>
            </w:pPr>
            <w:r w:rsidRPr="000D1E01">
              <w:rPr>
                <w:rFonts w:ascii="Times New Roman" w:hAnsi="Times New Roman" w:cs="Times New Roman"/>
                <w:sz w:val="24"/>
                <w:szCs w:val="24"/>
              </w:rPr>
              <w:t xml:space="preserve">space for the respondent to </w:t>
            </w:r>
            <w:r w:rsidRPr="000D1E01">
              <w:rPr>
                <w:rFonts w:ascii="Times New Roman" w:hAnsi="Times New Roman" w:cs="Times New Roman"/>
                <w:sz w:val="24"/>
                <w:szCs w:val="24"/>
              </w:rPr>
              <w:lastRenderedPageBreak/>
              <w:t>specify his/her profession, position and role at the practice site or institution.</w:t>
            </w:r>
          </w:p>
          <w:p w14:paraId="7B0D2CEF" w14:textId="77777777" w:rsidR="00D622E8" w:rsidRPr="000D1E01" w:rsidRDefault="00D622E8" w:rsidP="00A963C3">
            <w:pPr>
              <w:rPr>
                <w:rFonts w:ascii="Times New Roman" w:hAnsi="Times New Roman" w:cs="Times New Roman"/>
                <w:b/>
                <w:bCs/>
                <w:sz w:val="24"/>
                <w:szCs w:val="24"/>
              </w:rPr>
            </w:pPr>
          </w:p>
        </w:tc>
      </w:tr>
      <w:tr w:rsidR="00D622E8" w:rsidRPr="00360418" w14:paraId="730465F5" w14:textId="2DDE457F" w:rsidTr="00634651">
        <w:tc>
          <w:tcPr>
            <w:tcW w:w="1190" w:type="dxa"/>
          </w:tcPr>
          <w:p w14:paraId="63AF2DCA" w14:textId="0586CF6A" w:rsidR="00D622E8" w:rsidRPr="00360418" w:rsidRDefault="00D622E8" w:rsidP="00A963C3">
            <w:pPr>
              <w:rPr>
                <w:rFonts w:ascii="Times New Roman" w:hAnsi="Times New Roman" w:cs="Times New Roman"/>
                <w:b/>
                <w:bCs/>
                <w:sz w:val="24"/>
                <w:szCs w:val="24"/>
              </w:rPr>
            </w:pPr>
            <w:r>
              <w:rPr>
                <w:rFonts w:ascii="Times New Roman" w:hAnsi="Times New Roman" w:cs="Times New Roman"/>
                <w:b/>
                <w:bCs/>
                <w:sz w:val="24"/>
                <w:szCs w:val="24"/>
              </w:rPr>
              <w:lastRenderedPageBreak/>
              <w:t>Thoughts</w:t>
            </w:r>
          </w:p>
        </w:tc>
        <w:tc>
          <w:tcPr>
            <w:tcW w:w="3778" w:type="dxa"/>
          </w:tcPr>
          <w:p w14:paraId="2EB46DCC"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potential activity to get educators, students, and practitioners together </w:t>
            </w:r>
          </w:p>
          <w:p w14:paraId="1EF5F036"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highlighted the need for more awareness of roles/responsibilities and inclusion of all of the professions. </w:t>
            </w:r>
          </w:p>
          <w:p w14:paraId="7A348BF0"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lastRenderedPageBreak/>
              <w:t xml:space="preserve">What about simply bringing people together to talk about a timely topic from a variety of perspectives? </w:t>
            </w:r>
          </w:p>
          <w:p w14:paraId="3261783C"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Among Naz HHS faculty, we've been talking about COVID-19 treatment and the sequalae for survivors, such as the needs for PT, OT, and speech services for people who've been intubated, among all the other issues. </w:t>
            </w:r>
          </w:p>
          <w:p w14:paraId="37E7A262"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We're also hearing about cognitive effects. </w:t>
            </w:r>
          </w:p>
          <w:p w14:paraId="18079170" w14:textId="604E5389" w:rsidR="00D622E8" w:rsidRPr="006C1A15"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Grand rounds on a topic that cuts across all of our professions might have broad appeal. </w:t>
            </w:r>
          </w:p>
          <w:p w14:paraId="527C9944" w14:textId="77777777" w:rsidR="00D622E8" w:rsidRPr="00360418" w:rsidRDefault="00D622E8" w:rsidP="00A963C3">
            <w:pPr>
              <w:rPr>
                <w:rFonts w:ascii="Times New Roman" w:hAnsi="Times New Roman" w:cs="Times New Roman"/>
                <w:b/>
                <w:bCs/>
                <w:sz w:val="24"/>
                <w:szCs w:val="24"/>
              </w:rPr>
            </w:pPr>
          </w:p>
        </w:tc>
        <w:tc>
          <w:tcPr>
            <w:tcW w:w="2880" w:type="dxa"/>
          </w:tcPr>
          <w:p w14:paraId="156DBF67" w14:textId="77777777" w:rsidR="00D622E8"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lastRenderedPageBreak/>
              <w:t xml:space="preserve">Brian Justice, medical director at Excellus BC &amp; BS has agreed to help the committee out in any way needed. </w:t>
            </w:r>
          </w:p>
          <w:p w14:paraId="032BC3DD" w14:textId="6028B9D3" w:rsidR="00D622E8" w:rsidRPr="006C1A15" w:rsidRDefault="00D622E8" w:rsidP="006C1A15">
            <w:pPr>
              <w:pStyle w:val="ListParagraph"/>
              <w:numPr>
                <w:ilvl w:val="0"/>
                <w:numId w:val="28"/>
              </w:numPr>
              <w:rPr>
                <w:rFonts w:ascii="Times New Roman" w:hAnsi="Times New Roman" w:cs="Times New Roman"/>
                <w:sz w:val="24"/>
                <w:szCs w:val="24"/>
              </w:rPr>
            </w:pPr>
            <w:r w:rsidRPr="006C1A15">
              <w:rPr>
                <w:rFonts w:ascii="Times New Roman" w:hAnsi="Times New Roman" w:cs="Times New Roman"/>
                <w:sz w:val="24"/>
                <w:szCs w:val="24"/>
              </w:rPr>
              <w:t xml:space="preserve">He has had a unique position as director of the Spine Care Pathway in meeting with various </w:t>
            </w:r>
            <w:r w:rsidRPr="006C1A15">
              <w:rPr>
                <w:rFonts w:ascii="Times New Roman" w:hAnsi="Times New Roman" w:cs="Times New Roman"/>
                <w:sz w:val="24"/>
                <w:szCs w:val="24"/>
              </w:rPr>
              <w:lastRenderedPageBreak/>
              <w:t>stakeholders, including many different medical and healthcare provider groups. </w:t>
            </w:r>
          </w:p>
          <w:p w14:paraId="11109B59" w14:textId="77777777" w:rsidR="00D622E8" w:rsidRPr="00360418" w:rsidRDefault="00D622E8" w:rsidP="00A963C3">
            <w:pPr>
              <w:rPr>
                <w:rFonts w:ascii="Times New Roman" w:hAnsi="Times New Roman" w:cs="Times New Roman"/>
                <w:b/>
                <w:bCs/>
                <w:sz w:val="24"/>
                <w:szCs w:val="24"/>
              </w:rPr>
            </w:pPr>
          </w:p>
        </w:tc>
        <w:tc>
          <w:tcPr>
            <w:tcW w:w="3322" w:type="dxa"/>
          </w:tcPr>
          <w:p w14:paraId="45247069" w14:textId="77777777" w:rsidR="00D622E8" w:rsidRPr="000D1E01" w:rsidRDefault="00D622E8" w:rsidP="009678D3">
            <w:pPr>
              <w:rPr>
                <w:rFonts w:ascii="Times New Roman" w:hAnsi="Times New Roman" w:cs="Times New Roman"/>
                <w:b/>
                <w:bCs/>
                <w:sz w:val="24"/>
                <w:szCs w:val="24"/>
              </w:rPr>
            </w:pPr>
          </w:p>
        </w:tc>
        <w:tc>
          <w:tcPr>
            <w:tcW w:w="2639" w:type="dxa"/>
          </w:tcPr>
          <w:p w14:paraId="5C87DEEC" w14:textId="77777777" w:rsidR="000D1E01" w:rsidRPr="000D1E01" w:rsidRDefault="000D1E01" w:rsidP="000D1E01">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For the providers, I prefer not to modify or simplify the original competencies and sub-competencies. </w:t>
            </w:r>
          </w:p>
          <w:p w14:paraId="21A331FC" w14:textId="77777777" w:rsidR="000D1E01" w:rsidRDefault="000D1E01" w:rsidP="000D1E01">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I want to suggest two possible options how to present this survey </w:t>
            </w:r>
            <w:r w:rsidRPr="000D1E01">
              <w:rPr>
                <w:rFonts w:ascii="Times New Roman" w:hAnsi="Times New Roman" w:cs="Times New Roman"/>
                <w:sz w:val="24"/>
                <w:szCs w:val="24"/>
              </w:rPr>
              <w:lastRenderedPageBreak/>
              <w:t xml:space="preserve">to providers. </w:t>
            </w:r>
          </w:p>
          <w:p w14:paraId="7260520A" w14:textId="77777777" w:rsidR="000D1E01" w:rsidRDefault="000D1E01" w:rsidP="000D1E01">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First, use survey with all sub-competencies and ask them to rank each item. </w:t>
            </w:r>
          </w:p>
          <w:p w14:paraId="45109AB0" w14:textId="73134F9C" w:rsidR="000D1E01" w:rsidRPr="000D1E01" w:rsidRDefault="000D1E01" w:rsidP="00765474">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Second, send to providers survey with just the four basic competencies and ask for a short description (narrative) of anything they do or/and have available at their practice site that is relevant to each competency. It can be open</w:t>
            </w:r>
            <w:r>
              <w:rPr>
                <w:rFonts w:ascii="Times New Roman" w:hAnsi="Times New Roman" w:cs="Times New Roman"/>
                <w:sz w:val="24"/>
                <w:szCs w:val="24"/>
              </w:rPr>
              <w:t>-</w:t>
            </w:r>
            <w:r w:rsidRPr="000D1E01">
              <w:rPr>
                <w:rFonts w:ascii="Times New Roman" w:hAnsi="Times New Roman" w:cs="Times New Roman"/>
                <w:sz w:val="24"/>
                <w:szCs w:val="24"/>
              </w:rPr>
              <w:t xml:space="preserve">ended and take longer than just adding numbers from the Likert scale. When we receive these written comments, we will sort out and summarize these responses, and make </w:t>
            </w:r>
            <w:r w:rsidRPr="000D1E01">
              <w:rPr>
                <w:rFonts w:ascii="Times New Roman" w:hAnsi="Times New Roman" w:cs="Times New Roman"/>
                <w:sz w:val="24"/>
                <w:szCs w:val="24"/>
              </w:rPr>
              <w:lastRenderedPageBreak/>
              <w:t xml:space="preserve">conclusions. </w:t>
            </w:r>
          </w:p>
          <w:p w14:paraId="5846A3D8" w14:textId="77777777" w:rsidR="000D1E01" w:rsidRDefault="000D1E01" w:rsidP="00765474">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For the educators, it may be helpful to respond to the full survey for two reasons: </w:t>
            </w:r>
          </w:p>
          <w:p w14:paraId="221C6FE3" w14:textId="77777777" w:rsidR="000D1E01" w:rsidRDefault="000D1E01" w:rsidP="00765474">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(1) to identify areas of opportunity for their program through an easy/fast tool based on the standard competencies, and </w:t>
            </w:r>
          </w:p>
          <w:p w14:paraId="33F7790B" w14:textId="77777777" w:rsidR="000D1E01" w:rsidRDefault="000D1E01" w:rsidP="00765474">
            <w:pPr>
              <w:pStyle w:val="ListParagraph"/>
              <w:numPr>
                <w:ilvl w:val="0"/>
                <w:numId w:val="28"/>
              </w:numPr>
              <w:rPr>
                <w:rFonts w:ascii="Times New Roman" w:hAnsi="Times New Roman" w:cs="Times New Roman"/>
                <w:sz w:val="24"/>
                <w:szCs w:val="24"/>
              </w:rPr>
            </w:pPr>
            <w:r w:rsidRPr="000D1E01">
              <w:rPr>
                <w:rFonts w:ascii="Times New Roman" w:hAnsi="Times New Roman" w:cs="Times New Roman"/>
                <w:sz w:val="24"/>
                <w:szCs w:val="24"/>
              </w:rPr>
              <w:t xml:space="preserve">(2) to collect data that can be compared (and matched) with data collected from providers. I expect that each program has established and implemented assessment tools for measuring student competencies and skills in IPE/P. </w:t>
            </w:r>
          </w:p>
          <w:p w14:paraId="21F94623" w14:textId="3AB41BF7" w:rsidR="00D622E8" w:rsidRPr="000D1E01" w:rsidRDefault="000D1E01" w:rsidP="001421FA">
            <w:pPr>
              <w:pStyle w:val="ListParagraph"/>
              <w:numPr>
                <w:ilvl w:val="0"/>
                <w:numId w:val="28"/>
              </w:numPr>
              <w:rPr>
                <w:rFonts w:ascii="Times New Roman" w:hAnsi="Times New Roman" w:cs="Times New Roman"/>
                <w:b/>
                <w:bCs/>
                <w:sz w:val="24"/>
                <w:szCs w:val="24"/>
              </w:rPr>
            </w:pPr>
            <w:r w:rsidRPr="000D1E01">
              <w:rPr>
                <w:rFonts w:ascii="Times New Roman" w:hAnsi="Times New Roman" w:cs="Times New Roman"/>
                <w:sz w:val="24"/>
                <w:szCs w:val="24"/>
              </w:rPr>
              <w:t xml:space="preserve">In our program, we collect these data longitudinally </w:t>
            </w:r>
            <w:r w:rsidRPr="000D1E01">
              <w:rPr>
                <w:rFonts w:ascii="Times New Roman" w:hAnsi="Times New Roman" w:cs="Times New Roman"/>
                <w:sz w:val="24"/>
                <w:szCs w:val="24"/>
              </w:rPr>
              <w:lastRenderedPageBreak/>
              <w:t xml:space="preserve">through 4 years. </w:t>
            </w:r>
          </w:p>
        </w:tc>
      </w:tr>
      <w:tr w:rsidR="00D622E8" w:rsidRPr="00360418" w14:paraId="06BBE04C" w14:textId="4474E29A" w:rsidTr="00634651">
        <w:tc>
          <w:tcPr>
            <w:tcW w:w="1190" w:type="dxa"/>
          </w:tcPr>
          <w:p w14:paraId="0AC85F85" w14:textId="030F8D0A" w:rsidR="00D622E8" w:rsidRPr="00360418" w:rsidRDefault="00D622E8" w:rsidP="00A963C3">
            <w:pPr>
              <w:rPr>
                <w:rFonts w:ascii="Times New Roman" w:hAnsi="Times New Roman" w:cs="Times New Roman"/>
                <w:b/>
                <w:bCs/>
                <w:sz w:val="24"/>
                <w:szCs w:val="24"/>
              </w:rPr>
            </w:pPr>
            <w:r>
              <w:rPr>
                <w:rFonts w:ascii="Times New Roman" w:hAnsi="Times New Roman" w:cs="Times New Roman"/>
                <w:b/>
                <w:bCs/>
                <w:sz w:val="24"/>
                <w:szCs w:val="24"/>
              </w:rPr>
              <w:lastRenderedPageBreak/>
              <w:t>Tools</w:t>
            </w:r>
          </w:p>
        </w:tc>
        <w:tc>
          <w:tcPr>
            <w:tcW w:w="3778" w:type="dxa"/>
          </w:tcPr>
          <w:p w14:paraId="63F3A638" w14:textId="77777777" w:rsidR="00D622E8" w:rsidRDefault="00D622E8"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For assessment of our programs, we do a lot of work on specific components, like the impact of the main IP course on students, clients'/patients' perceptions of IP services, clinical supervisors' skills, etc. </w:t>
            </w:r>
          </w:p>
          <w:p w14:paraId="50DA61BA" w14:textId="77777777" w:rsidR="00D622E8" w:rsidRDefault="00D622E8"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The four main competencies are at the root of every activity. </w:t>
            </w:r>
          </w:p>
          <w:p w14:paraId="17AD749D" w14:textId="77777777" w:rsidR="00D622E8" w:rsidRDefault="00D622E8"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 xml:space="preserve">Departments are responsible for monitoring and documenting students' achievement of competencies across the board, including IP knowledge and skills.  </w:t>
            </w:r>
          </w:p>
          <w:p w14:paraId="7959F47A" w14:textId="0B68C5DE" w:rsidR="00D622E8" w:rsidRDefault="00D622E8" w:rsidP="006C1A15">
            <w:pPr>
              <w:pStyle w:val="ListParagraph"/>
              <w:numPr>
                <w:ilvl w:val="0"/>
                <w:numId w:val="29"/>
              </w:numPr>
              <w:rPr>
                <w:rFonts w:ascii="Times New Roman" w:hAnsi="Times New Roman" w:cs="Times New Roman"/>
                <w:sz w:val="24"/>
                <w:szCs w:val="24"/>
              </w:rPr>
            </w:pPr>
            <w:r w:rsidRPr="006C1A15">
              <w:rPr>
                <w:rFonts w:ascii="Times New Roman" w:hAnsi="Times New Roman" w:cs="Times New Roman"/>
                <w:sz w:val="24"/>
                <w:szCs w:val="24"/>
              </w:rPr>
              <w:t>For overall institutional assessment of IPE, we're using an instrument from the Association of Prevention Teaching &amp; Research (attached). (We're not prevention-focused, but the tool is very relevant anyway.) I wonder if there's something like this for healthcare practice. </w:t>
            </w:r>
          </w:p>
          <w:p w14:paraId="44051A01" w14:textId="26FFBDB8" w:rsidR="00D622E8" w:rsidRPr="00360418" w:rsidRDefault="00D622E8" w:rsidP="008F0D03">
            <w:pPr>
              <w:pStyle w:val="ListParagraph"/>
              <w:numPr>
                <w:ilvl w:val="0"/>
                <w:numId w:val="29"/>
              </w:numPr>
              <w:rPr>
                <w:rFonts w:ascii="Times New Roman" w:hAnsi="Times New Roman" w:cs="Times New Roman"/>
                <w:b/>
                <w:bCs/>
                <w:sz w:val="24"/>
                <w:szCs w:val="24"/>
              </w:rPr>
            </w:pPr>
            <w:r w:rsidRPr="008F0D03">
              <w:rPr>
                <w:rFonts w:ascii="Times New Roman" w:hAnsi="Times New Roman" w:cs="Times New Roman"/>
                <w:b/>
                <w:bCs/>
                <w:sz w:val="24"/>
                <w:szCs w:val="24"/>
              </w:rPr>
              <w:t>IPE Assessment Tool</w:t>
            </w:r>
          </w:p>
        </w:tc>
        <w:tc>
          <w:tcPr>
            <w:tcW w:w="2880" w:type="dxa"/>
          </w:tcPr>
          <w:p w14:paraId="12C3640B" w14:textId="77777777" w:rsidR="00D622E8" w:rsidRPr="00360418" w:rsidRDefault="00D622E8" w:rsidP="00A963C3">
            <w:pPr>
              <w:rPr>
                <w:rFonts w:ascii="Times New Roman" w:hAnsi="Times New Roman" w:cs="Times New Roman"/>
                <w:b/>
                <w:bCs/>
                <w:sz w:val="24"/>
                <w:szCs w:val="24"/>
              </w:rPr>
            </w:pPr>
          </w:p>
        </w:tc>
        <w:tc>
          <w:tcPr>
            <w:tcW w:w="3322" w:type="dxa"/>
          </w:tcPr>
          <w:p w14:paraId="6CE1BF01" w14:textId="253968F8" w:rsidR="00D622E8" w:rsidRPr="000D1E01" w:rsidRDefault="00D622E8" w:rsidP="00A963C3">
            <w:pPr>
              <w:rPr>
                <w:rFonts w:ascii="Times New Roman" w:hAnsi="Times New Roman" w:cs="Times New Roman"/>
                <w:b/>
                <w:bCs/>
                <w:sz w:val="24"/>
                <w:szCs w:val="24"/>
              </w:rPr>
            </w:pPr>
          </w:p>
        </w:tc>
        <w:tc>
          <w:tcPr>
            <w:tcW w:w="2639" w:type="dxa"/>
          </w:tcPr>
          <w:p w14:paraId="2B696E5E" w14:textId="77777777" w:rsidR="00D622E8" w:rsidRPr="000D1E01" w:rsidRDefault="00D622E8" w:rsidP="00A963C3">
            <w:pPr>
              <w:rPr>
                <w:rFonts w:ascii="Times New Roman" w:hAnsi="Times New Roman" w:cs="Times New Roman"/>
                <w:b/>
                <w:bCs/>
                <w:sz w:val="24"/>
                <w:szCs w:val="24"/>
              </w:rPr>
            </w:pPr>
          </w:p>
        </w:tc>
      </w:tr>
    </w:tbl>
    <w:p w14:paraId="52D93AC2" w14:textId="522AF5CA" w:rsidR="007766C0" w:rsidRPr="00F66669" w:rsidRDefault="007766C0" w:rsidP="00442F49">
      <w:pPr>
        <w:rPr>
          <w:rFonts w:ascii="Times New Roman" w:hAnsi="Times New Roman" w:cs="Times New Roman"/>
          <w:b/>
          <w:bCs/>
          <w:sz w:val="24"/>
          <w:szCs w:val="24"/>
        </w:rPr>
      </w:pPr>
    </w:p>
    <w:sectPr w:rsidR="007766C0" w:rsidRPr="00F66669" w:rsidSect="00B92F62">
      <w:headerReference w:type="default" r:id="rId7"/>
      <w:footerReference w:type="default" r:id="rId8"/>
      <w:pgSz w:w="15840" w:h="12240" w:orient="landscape"/>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4C90" w14:textId="77777777" w:rsidR="0007418F" w:rsidRDefault="0007418F" w:rsidP="002771B0">
      <w:pPr>
        <w:spacing w:after="0" w:line="240" w:lineRule="auto"/>
      </w:pPr>
      <w:r>
        <w:separator/>
      </w:r>
    </w:p>
  </w:endnote>
  <w:endnote w:type="continuationSeparator" w:id="0">
    <w:p w14:paraId="12C187E8" w14:textId="77777777" w:rsidR="0007418F" w:rsidRDefault="0007418F" w:rsidP="0027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F747" w14:textId="67ECE8FA" w:rsidR="00336298" w:rsidRDefault="00336298">
    <w:pPr>
      <w:pStyle w:val="Footer"/>
      <w:jc w:val="center"/>
    </w:pPr>
    <w:r>
      <w:t>_______________________________________________________________________________________</w:t>
    </w:r>
  </w:p>
  <w:sdt>
    <w:sdtPr>
      <w:id w:val="89282057"/>
      <w:docPartObj>
        <w:docPartGallery w:val="Page Numbers (Bottom of Page)"/>
        <w:docPartUnique/>
      </w:docPartObj>
    </w:sdtPr>
    <w:sdtEndPr>
      <w:rPr>
        <w:noProof/>
      </w:rPr>
    </w:sdtEndPr>
    <w:sdtContent>
      <w:p w14:paraId="32B182C3" w14:textId="097528BC" w:rsidR="00336298" w:rsidRDefault="00336298" w:rsidP="00336298">
        <w:pPr>
          <w:pStyle w:val="Footer"/>
          <w:ind w:left="2520" w:firstLine="2160"/>
        </w:pPr>
        <w:r>
          <w:fldChar w:fldCharType="begin"/>
        </w:r>
        <w:r>
          <w:instrText xml:space="preserve"> PAGE   \* MERGEFORMAT </w:instrText>
        </w:r>
        <w:r>
          <w:fldChar w:fldCharType="separate"/>
        </w:r>
        <w:r w:rsidR="00634651">
          <w:rPr>
            <w:noProof/>
          </w:rPr>
          <w:t>6</w:t>
        </w:r>
        <w:r>
          <w:rPr>
            <w:noProof/>
          </w:rPr>
          <w:fldChar w:fldCharType="end"/>
        </w:r>
        <w:r>
          <w:rPr>
            <w:noProof/>
          </w:rPr>
          <w:tab/>
        </w:r>
        <w:r w:rsidR="0025061B">
          <w:rPr>
            <w:noProof/>
          </w:rPr>
          <w:t>IPE</w:t>
        </w:r>
        <w:r w:rsidR="0067601A">
          <w:rPr>
            <w:noProof/>
          </w:rPr>
          <w:t xml:space="preserve">/P </w:t>
        </w:r>
        <w:r w:rsidR="0025061B">
          <w:rPr>
            <w:noProof/>
          </w:rPr>
          <w:t>C</w:t>
        </w:r>
        <w:r w:rsidR="00E615C7">
          <w:rPr>
            <w:noProof/>
          </w:rPr>
          <w:t>onsortium sub-meeting</w:t>
        </w:r>
        <w:r w:rsidR="0025061B">
          <w:rPr>
            <w:noProof/>
          </w:rPr>
          <w:t xml:space="preserve"> </w:t>
        </w:r>
        <w:r w:rsidR="00442F49">
          <w:rPr>
            <w:noProof/>
          </w:rPr>
          <w:t>5</w:t>
        </w:r>
        <w:r>
          <w:rPr>
            <w:noProof/>
          </w:rPr>
          <w:t>/</w:t>
        </w:r>
        <w:r w:rsidR="00442F49">
          <w:rPr>
            <w:noProof/>
          </w:rPr>
          <w:t>5</w:t>
        </w:r>
        <w:r>
          <w:rPr>
            <w:noProof/>
          </w:rPr>
          <w:t>/20</w:t>
        </w:r>
      </w:p>
    </w:sdtContent>
  </w:sdt>
  <w:p w14:paraId="3DD72103" w14:textId="5E3858BF" w:rsidR="002771B0" w:rsidRDefault="002771B0" w:rsidP="0033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2E57" w14:textId="77777777" w:rsidR="0007418F" w:rsidRDefault="0007418F" w:rsidP="002771B0">
      <w:pPr>
        <w:spacing w:after="0" w:line="240" w:lineRule="auto"/>
      </w:pPr>
      <w:r>
        <w:separator/>
      </w:r>
    </w:p>
  </w:footnote>
  <w:footnote w:type="continuationSeparator" w:id="0">
    <w:p w14:paraId="741EA69D" w14:textId="77777777" w:rsidR="0007418F" w:rsidRDefault="0007418F" w:rsidP="0027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C3F4" w14:textId="15DBF8FB" w:rsidR="002771B0" w:rsidRDefault="002771B0" w:rsidP="002771B0">
    <w:pPr>
      <w:pStyle w:val="Header"/>
      <w:ind w:firstLine="720"/>
    </w:pPr>
    <w:r>
      <w:tab/>
    </w:r>
    <w:r w:rsidR="000076B8" w:rsidRPr="000076B8">
      <w:rPr>
        <w:noProof/>
      </w:rPr>
      <w:drawing>
        <wp:inline distT="0" distB="0" distL="0" distR="0" wp14:anchorId="28950167" wp14:editId="65DB8CC8">
          <wp:extent cx="779068" cy="728763"/>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11" cy="812524"/>
                  </a:xfrm>
                  <a:prstGeom prst="rect">
                    <a:avLst/>
                  </a:prstGeom>
                  <a:noFill/>
                  <a:ln>
                    <a:noFill/>
                  </a:ln>
                </pic:spPr>
              </pic:pic>
            </a:graphicData>
          </a:graphic>
        </wp:inline>
      </w:drawing>
    </w:r>
    <w:r>
      <w:rPr>
        <w:noProof/>
      </w:rPr>
      <w:drawing>
        <wp:inline distT="0" distB="0" distL="0" distR="0" wp14:anchorId="58F98DF6" wp14:editId="0E68EAA5">
          <wp:extent cx="2951077" cy="927659"/>
          <wp:effectExtent l="0" t="0" r="0" b="0"/>
          <wp:docPr id="37" name="Picture 37" descr="http://www.raom.org/resources/Pictures/RAOM%20logo%20just%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om.org/resources/Pictures/RAOM%20logo%20just%20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5539" cy="963640"/>
                  </a:xfrm>
                  <a:prstGeom prst="rect">
                    <a:avLst/>
                  </a:prstGeom>
                  <a:noFill/>
                  <a:ln>
                    <a:noFill/>
                  </a:ln>
                </pic:spPr>
              </pic:pic>
            </a:graphicData>
          </a:graphic>
        </wp:inline>
      </w:drawing>
    </w:r>
  </w:p>
  <w:p w14:paraId="632828E7" w14:textId="4688F472" w:rsidR="00961948" w:rsidRPr="00961948" w:rsidRDefault="00961948" w:rsidP="00961948">
    <w:pPr>
      <w:pStyle w:val="Header"/>
      <w:ind w:firstLine="720"/>
      <w:jc w:val="center"/>
      <w:rPr>
        <w:b/>
        <w:bCs/>
        <w:sz w:val="28"/>
        <w:szCs w:val="28"/>
      </w:rPr>
    </w:pPr>
    <w:r w:rsidRPr="00961948">
      <w:rPr>
        <w:b/>
        <w:bCs/>
        <w:sz w:val="28"/>
        <w:szCs w:val="28"/>
      </w:rPr>
      <w:t>Interprofessional Education Consortium (IPE</w:t>
    </w:r>
    <w:r w:rsidR="0067601A">
      <w:rPr>
        <w:b/>
        <w:bCs/>
        <w:sz w:val="28"/>
        <w:szCs w:val="28"/>
      </w:rPr>
      <w:t>/P</w:t>
    </w:r>
    <w:r w:rsidRPr="00961948">
      <w:rPr>
        <w:b/>
        <w:bCs/>
        <w:sz w:val="28"/>
        <w:szCs w:val="28"/>
      </w:rPr>
      <w:t>C)</w:t>
    </w:r>
  </w:p>
  <w:p w14:paraId="08E53C2A" w14:textId="0F2818B9" w:rsidR="00961948" w:rsidRPr="00961948" w:rsidRDefault="00961948" w:rsidP="00961948">
    <w:pPr>
      <w:pStyle w:val="Header"/>
      <w:jc w:val="center"/>
      <w:rPr>
        <w:sz w:val="28"/>
        <w:szCs w:val="28"/>
      </w:rPr>
    </w:pPr>
    <w:r>
      <w:rPr>
        <w:sz w:val="28"/>
        <w:szCs w:val="28"/>
      </w:rPr>
      <w:t>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6EC0"/>
    <w:multiLevelType w:val="hybridMultilevel"/>
    <w:tmpl w:val="0E1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BB2"/>
    <w:multiLevelType w:val="hybridMultilevel"/>
    <w:tmpl w:val="5EC041C0"/>
    <w:lvl w:ilvl="0" w:tplc="CD8A9BA8">
      <w:start w:val="1"/>
      <w:numFmt w:val="bullet"/>
      <w:lvlText w:val="•"/>
      <w:lvlJc w:val="left"/>
      <w:pPr>
        <w:tabs>
          <w:tab w:val="num" w:pos="720"/>
        </w:tabs>
        <w:ind w:left="720" w:hanging="360"/>
      </w:pPr>
      <w:rPr>
        <w:rFonts w:ascii="Arial" w:hAnsi="Arial" w:hint="default"/>
      </w:rPr>
    </w:lvl>
    <w:lvl w:ilvl="1" w:tplc="F30A88BE">
      <w:numFmt w:val="bullet"/>
      <w:lvlText w:val="•"/>
      <w:lvlJc w:val="left"/>
      <w:pPr>
        <w:tabs>
          <w:tab w:val="num" w:pos="1440"/>
        </w:tabs>
        <w:ind w:left="1440" w:hanging="360"/>
      </w:pPr>
      <w:rPr>
        <w:rFonts w:ascii="Arial" w:hAnsi="Arial" w:hint="default"/>
      </w:rPr>
    </w:lvl>
    <w:lvl w:ilvl="2" w:tplc="8214AA76" w:tentative="1">
      <w:start w:val="1"/>
      <w:numFmt w:val="bullet"/>
      <w:lvlText w:val="•"/>
      <w:lvlJc w:val="left"/>
      <w:pPr>
        <w:tabs>
          <w:tab w:val="num" w:pos="2160"/>
        </w:tabs>
        <w:ind w:left="2160" w:hanging="360"/>
      </w:pPr>
      <w:rPr>
        <w:rFonts w:ascii="Arial" w:hAnsi="Arial" w:hint="default"/>
      </w:rPr>
    </w:lvl>
    <w:lvl w:ilvl="3" w:tplc="12F46DE6" w:tentative="1">
      <w:start w:val="1"/>
      <w:numFmt w:val="bullet"/>
      <w:lvlText w:val="•"/>
      <w:lvlJc w:val="left"/>
      <w:pPr>
        <w:tabs>
          <w:tab w:val="num" w:pos="2880"/>
        </w:tabs>
        <w:ind w:left="2880" w:hanging="360"/>
      </w:pPr>
      <w:rPr>
        <w:rFonts w:ascii="Arial" w:hAnsi="Arial" w:hint="default"/>
      </w:rPr>
    </w:lvl>
    <w:lvl w:ilvl="4" w:tplc="93580E24" w:tentative="1">
      <w:start w:val="1"/>
      <w:numFmt w:val="bullet"/>
      <w:lvlText w:val="•"/>
      <w:lvlJc w:val="left"/>
      <w:pPr>
        <w:tabs>
          <w:tab w:val="num" w:pos="3600"/>
        </w:tabs>
        <w:ind w:left="3600" w:hanging="360"/>
      </w:pPr>
      <w:rPr>
        <w:rFonts w:ascii="Arial" w:hAnsi="Arial" w:hint="default"/>
      </w:rPr>
    </w:lvl>
    <w:lvl w:ilvl="5" w:tplc="C694C072" w:tentative="1">
      <w:start w:val="1"/>
      <w:numFmt w:val="bullet"/>
      <w:lvlText w:val="•"/>
      <w:lvlJc w:val="left"/>
      <w:pPr>
        <w:tabs>
          <w:tab w:val="num" w:pos="4320"/>
        </w:tabs>
        <w:ind w:left="4320" w:hanging="360"/>
      </w:pPr>
      <w:rPr>
        <w:rFonts w:ascii="Arial" w:hAnsi="Arial" w:hint="default"/>
      </w:rPr>
    </w:lvl>
    <w:lvl w:ilvl="6" w:tplc="4E92CC64" w:tentative="1">
      <w:start w:val="1"/>
      <w:numFmt w:val="bullet"/>
      <w:lvlText w:val="•"/>
      <w:lvlJc w:val="left"/>
      <w:pPr>
        <w:tabs>
          <w:tab w:val="num" w:pos="5040"/>
        </w:tabs>
        <w:ind w:left="5040" w:hanging="360"/>
      </w:pPr>
      <w:rPr>
        <w:rFonts w:ascii="Arial" w:hAnsi="Arial" w:hint="default"/>
      </w:rPr>
    </w:lvl>
    <w:lvl w:ilvl="7" w:tplc="AE80D380" w:tentative="1">
      <w:start w:val="1"/>
      <w:numFmt w:val="bullet"/>
      <w:lvlText w:val="•"/>
      <w:lvlJc w:val="left"/>
      <w:pPr>
        <w:tabs>
          <w:tab w:val="num" w:pos="5760"/>
        </w:tabs>
        <w:ind w:left="5760" w:hanging="360"/>
      </w:pPr>
      <w:rPr>
        <w:rFonts w:ascii="Arial" w:hAnsi="Arial" w:hint="default"/>
      </w:rPr>
    </w:lvl>
    <w:lvl w:ilvl="8" w:tplc="80164A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37DC4"/>
    <w:multiLevelType w:val="hybridMultilevel"/>
    <w:tmpl w:val="2C5C45C0"/>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767"/>
    <w:multiLevelType w:val="hybridMultilevel"/>
    <w:tmpl w:val="4C0AAA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F764D2"/>
    <w:multiLevelType w:val="hybridMultilevel"/>
    <w:tmpl w:val="201630D2"/>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45795"/>
    <w:multiLevelType w:val="hybridMultilevel"/>
    <w:tmpl w:val="7542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10549"/>
    <w:multiLevelType w:val="hybridMultilevel"/>
    <w:tmpl w:val="DC10E5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3D6900"/>
    <w:multiLevelType w:val="hybridMultilevel"/>
    <w:tmpl w:val="1116F3BC"/>
    <w:lvl w:ilvl="0" w:tplc="07AC92E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878FC"/>
    <w:multiLevelType w:val="hybridMultilevel"/>
    <w:tmpl w:val="2D3EE86E"/>
    <w:lvl w:ilvl="0" w:tplc="B67E6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F395C"/>
    <w:multiLevelType w:val="hybridMultilevel"/>
    <w:tmpl w:val="D12C2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1A7B47"/>
    <w:multiLevelType w:val="hybridMultilevel"/>
    <w:tmpl w:val="5928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C517B"/>
    <w:multiLevelType w:val="hybridMultilevel"/>
    <w:tmpl w:val="7AA8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0272CA"/>
    <w:multiLevelType w:val="hybridMultilevel"/>
    <w:tmpl w:val="3F7A8C86"/>
    <w:lvl w:ilvl="0" w:tplc="9A48449A">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235693"/>
    <w:multiLevelType w:val="hybridMultilevel"/>
    <w:tmpl w:val="18DAA294"/>
    <w:lvl w:ilvl="0" w:tplc="776260E0">
      <w:start w:val="1"/>
      <w:numFmt w:val="bullet"/>
      <w:lvlText w:val="•"/>
      <w:lvlJc w:val="left"/>
      <w:pPr>
        <w:tabs>
          <w:tab w:val="num" w:pos="720"/>
        </w:tabs>
        <w:ind w:left="720" w:hanging="360"/>
      </w:pPr>
      <w:rPr>
        <w:rFonts w:ascii="Arial" w:hAnsi="Arial" w:hint="default"/>
      </w:rPr>
    </w:lvl>
    <w:lvl w:ilvl="1" w:tplc="F578951A" w:tentative="1">
      <w:start w:val="1"/>
      <w:numFmt w:val="bullet"/>
      <w:lvlText w:val="•"/>
      <w:lvlJc w:val="left"/>
      <w:pPr>
        <w:tabs>
          <w:tab w:val="num" w:pos="1440"/>
        </w:tabs>
        <w:ind w:left="1440" w:hanging="360"/>
      </w:pPr>
      <w:rPr>
        <w:rFonts w:ascii="Arial" w:hAnsi="Arial" w:hint="default"/>
      </w:rPr>
    </w:lvl>
    <w:lvl w:ilvl="2" w:tplc="95C08D94" w:tentative="1">
      <w:start w:val="1"/>
      <w:numFmt w:val="bullet"/>
      <w:lvlText w:val="•"/>
      <w:lvlJc w:val="left"/>
      <w:pPr>
        <w:tabs>
          <w:tab w:val="num" w:pos="2160"/>
        </w:tabs>
        <w:ind w:left="2160" w:hanging="360"/>
      </w:pPr>
      <w:rPr>
        <w:rFonts w:ascii="Arial" w:hAnsi="Arial" w:hint="default"/>
      </w:rPr>
    </w:lvl>
    <w:lvl w:ilvl="3" w:tplc="CFAEFF5C" w:tentative="1">
      <w:start w:val="1"/>
      <w:numFmt w:val="bullet"/>
      <w:lvlText w:val="•"/>
      <w:lvlJc w:val="left"/>
      <w:pPr>
        <w:tabs>
          <w:tab w:val="num" w:pos="2880"/>
        </w:tabs>
        <w:ind w:left="2880" w:hanging="360"/>
      </w:pPr>
      <w:rPr>
        <w:rFonts w:ascii="Arial" w:hAnsi="Arial" w:hint="default"/>
      </w:rPr>
    </w:lvl>
    <w:lvl w:ilvl="4" w:tplc="18C47250" w:tentative="1">
      <w:start w:val="1"/>
      <w:numFmt w:val="bullet"/>
      <w:lvlText w:val="•"/>
      <w:lvlJc w:val="left"/>
      <w:pPr>
        <w:tabs>
          <w:tab w:val="num" w:pos="3600"/>
        </w:tabs>
        <w:ind w:left="3600" w:hanging="360"/>
      </w:pPr>
      <w:rPr>
        <w:rFonts w:ascii="Arial" w:hAnsi="Arial" w:hint="default"/>
      </w:rPr>
    </w:lvl>
    <w:lvl w:ilvl="5" w:tplc="0414BD26" w:tentative="1">
      <w:start w:val="1"/>
      <w:numFmt w:val="bullet"/>
      <w:lvlText w:val="•"/>
      <w:lvlJc w:val="left"/>
      <w:pPr>
        <w:tabs>
          <w:tab w:val="num" w:pos="4320"/>
        </w:tabs>
        <w:ind w:left="4320" w:hanging="360"/>
      </w:pPr>
      <w:rPr>
        <w:rFonts w:ascii="Arial" w:hAnsi="Arial" w:hint="default"/>
      </w:rPr>
    </w:lvl>
    <w:lvl w:ilvl="6" w:tplc="F14C7174" w:tentative="1">
      <w:start w:val="1"/>
      <w:numFmt w:val="bullet"/>
      <w:lvlText w:val="•"/>
      <w:lvlJc w:val="left"/>
      <w:pPr>
        <w:tabs>
          <w:tab w:val="num" w:pos="5040"/>
        </w:tabs>
        <w:ind w:left="5040" w:hanging="360"/>
      </w:pPr>
      <w:rPr>
        <w:rFonts w:ascii="Arial" w:hAnsi="Arial" w:hint="default"/>
      </w:rPr>
    </w:lvl>
    <w:lvl w:ilvl="7" w:tplc="F7063B20" w:tentative="1">
      <w:start w:val="1"/>
      <w:numFmt w:val="bullet"/>
      <w:lvlText w:val="•"/>
      <w:lvlJc w:val="left"/>
      <w:pPr>
        <w:tabs>
          <w:tab w:val="num" w:pos="5760"/>
        </w:tabs>
        <w:ind w:left="5760" w:hanging="360"/>
      </w:pPr>
      <w:rPr>
        <w:rFonts w:ascii="Arial" w:hAnsi="Arial" w:hint="default"/>
      </w:rPr>
    </w:lvl>
    <w:lvl w:ilvl="8" w:tplc="A26C84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9404A5"/>
    <w:multiLevelType w:val="hybridMultilevel"/>
    <w:tmpl w:val="B358ABF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54F80"/>
    <w:multiLevelType w:val="hybridMultilevel"/>
    <w:tmpl w:val="60B4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936"/>
    <w:multiLevelType w:val="hybridMultilevel"/>
    <w:tmpl w:val="0242F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817CD6"/>
    <w:multiLevelType w:val="hybridMultilevel"/>
    <w:tmpl w:val="C15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4ADB"/>
    <w:multiLevelType w:val="hybridMultilevel"/>
    <w:tmpl w:val="1528F0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B7275C"/>
    <w:multiLevelType w:val="hybridMultilevel"/>
    <w:tmpl w:val="4A3085EA"/>
    <w:lvl w:ilvl="0" w:tplc="D14E1372">
      <w:start w:val="1"/>
      <w:numFmt w:val="bullet"/>
      <w:lvlText w:val="•"/>
      <w:lvlJc w:val="left"/>
      <w:pPr>
        <w:tabs>
          <w:tab w:val="num" w:pos="720"/>
        </w:tabs>
        <w:ind w:left="720" w:hanging="360"/>
      </w:pPr>
      <w:rPr>
        <w:rFonts w:ascii="Arial" w:hAnsi="Arial" w:hint="default"/>
      </w:rPr>
    </w:lvl>
    <w:lvl w:ilvl="1" w:tplc="6ED43830" w:tentative="1">
      <w:start w:val="1"/>
      <w:numFmt w:val="bullet"/>
      <w:lvlText w:val="•"/>
      <w:lvlJc w:val="left"/>
      <w:pPr>
        <w:tabs>
          <w:tab w:val="num" w:pos="1440"/>
        </w:tabs>
        <w:ind w:left="1440" w:hanging="360"/>
      </w:pPr>
      <w:rPr>
        <w:rFonts w:ascii="Arial" w:hAnsi="Arial" w:hint="default"/>
      </w:rPr>
    </w:lvl>
    <w:lvl w:ilvl="2" w:tplc="F5A2F24A" w:tentative="1">
      <w:start w:val="1"/>
      <w:numFmt w:val="bullet"/>
      <w:lvlText w:val="•"/>
      <w:lvlJc w:val="left"/>
      <w:pPr>
        <w:tabs>
          <w:tab w:val="num" w:pos="2160"/>
        </w:tabs>
        <w:ind w:left="2160" w:hanging="360"/>
      </w:pPr>
      <w:rPr>
        <w:rFonts w:ascii="Arial" w:hAnsi="Arial" w:hint="default"/>
      </w:rPr>
    </w:lvl>
    <w:lvl w:ilvl="3" w:tplc="9CF4AE0A" w:tentative="1">
      <w:start w:val="1"/>
      <w:numFmt w:val="bullet"/>
      <w:lvlText w:val="•"/>
      <w:lvlJc w:val="left"/>
      <w:pPr>
        <w:tabs>
          <w:tab w:val="num" w:pos="2880"/>
        </w:tabs>
        <w:ind w:left="2880" w:hanging="360"/>
      </w:pPr>
      <w:rPr>
        <w:rFonts w:ascii="Arial" w:hAnsi="Arial" w:hint="default"/>
      </w:rPr>
    </w:lvl>
    <w:lvl w:ilvl="4" w:tplc="5266A8F6" w:tentative="1">
      <w:start w:val="1"/>
      <w:numFmt w:val="bullet"/>
      <w:lvlText w:val="•"/>
      <w:lvlJc w:val="left"/>
      <w:pPr>
        <w:tabs>
          <w:tab w:val="num" w:pos="3600"/>
        </w:tabs>
        <w:ind w:left="3600" w:hanging="360"/>
      </w:pPr>
      <w:rPr>
        <w:rFonts w:ascii="Arial" w:hAnsi="Arial" w:hint="default"/>
      </w:rPr>
    </w:lvl>
    <w:lvl w:ilvl="5" w:tplc="6A58318E" w:tentative="1">
      <w:start w:val="1"/>
      <w:numFmt w:val="bullet"/>
      <w:lvlText w:val="•"/>
      <w:lvlJc w:val="left"/>
      <w:pPr>
        <w:tabs>
          <w:tab w:val="num" w:pos="4320"/>
        </w:tabs>
        <w:ind w:left="4320" w:hanging="360"/>
      </w:pPr>
      <w:rPr>
        <w:rFonts w:ascii="Arial" w:hAnsi="Arial" w:hint="default"/>
      </w:rPr>
    </w:lvl>
    <w:lvl w:ilvl="6" w:tplc="927E7152" w:tentative="1">
      <w:start w:val="1"/>
      <w:numFmt w:val="bullet"/>
      <w:lvlText w:val="•"/>
      <w:lvlJc w:val="left"/>
      <w:pPr>
        <w:tabs>
          <w:tab w:val="num" w:pos="5040"/>
        </w:tabs>
        <w:ind w:left="5040" w:hanging="360"/>
      </w:pPr>
      <w:rPr>
        <w:rFonts w:ascii="Arial" w:hAnsi="Arial" w:hint="default"/>
      </w:rPr>
    </w:lvl>
    <w:lvl w:ilvl="7" w:tplc="B934A6BA" w:tentative="1">
      <w:start w:val="1"/>
      <w:numFmt w:val="bullet"/>
      <w:lvlText w:val="•"/>
      <w:lvlJc w:val="left"/>
      <w:pPr>
        <w:tabs>
          <w:tab w:val="num" w:pos="5760"/>
        </w:tabs>
        <w:ind w:left="5760" w:hanging="360"/>
      </w:pPr>
      <w:rPr>
        <w:rFonts w:ascii="Arial" w:hAnsi="Arial" w:hint="default"/>
      </w:rPr>
    </w:lvl>
    <w:lvl w:ilvl="8" w:tplc="CBB8F4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376ECD"/>
    <w:multiLevelType w:val="hybridMultilevel"/>
    <w:tmpl w:val="161C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911B5"/>
    <w:multiLevelType w:val="hybridMultilevel"/>
    <w:tmpl w:val="F53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41094"/>
    <w:multiLevelType w:val="hybridMultilevel"/>
    <w:tmpl w:val="6F884A66"/>
    <w:lvl w:ilvl="0" w:tplc="7F72A370">
      <w:start w:val="1"/>
      <w:numFmt w:val="bullet"/>
      <w:lvlText w:val="•"/>
      <w:lvlJc w:val="left"/>
      <w:pPr>
        <w:tabs>
          <w:tab w:val="num" w:pos="360"/>
        </w:tabs>
        <w:ind w:left="360" w:hanging="360"/>
      </w:pPr>
      <w:rPr>
        <w:rFonts w:ascii="Arial" w:hAnsi="Arial" w:hint="default"/>
      </w:rPr>
    </w:lvl>
    <w:lvl w:ilvl="1" w:tplc="A7F88056">
      <w:start w:val="1"/>
      <w:numFmt w:val="bullet"/>
      <w:lvlText w:val="•"/>
      <w:lvlJc w:val="left"/>
      <w:pPr>
        <w:tabs>
          <w:tab w:val="num" w:pos="1080"/>
        </w:tabs>
        <w:ind w:left="1080" w:hanging="360"/>
      </w:pPr>
      <w:rPr>
        <w:rFonts w:ascii="Arial" w:hAnsi="Arial" w:hint="default"/>
      </w:rPr>
    </w:lvl>
    <w:lvl w:ilvl="2" w:tplc="EA5C6870">
      <w:start w:val="1"/>
      <w:numFmt w:val="bullet"/>
      <w:lvlText w:val="•"/>
      <w:lvlJc w:val="left"/>
      <w:pPr>
        <w:tabs>
          <w:tab w:val="num" w:pos="1800"/>
        </w:tabs>
        <w:ind w:left="1800" w:hanging="360"/>
      </w:pPr>
      <w:rPr>
        <w:rFonts w:ascii="Arial" w:hAnsi="Arial" w:hint="default"/>
      </w:rPr>
    </w:lvl>
    <w:lvl w:ilvl="3" w:tplc="11B0D77E" w:tentative="1">
      <w:start w:val="1"/>
      <w:numFmt w:val="bullet"/>
      <w:lvlText w:val="•"/>
      <w:lvlJc w:val="left"/>
      <w:pPr>
        <w:tabs>
          <w:tab w:val="num" w:pos="2520"/>
        </w:tabs>
        <w:ind w:left="2520" w:hanging="360"/>
      </w:pPr>
      <w:rPr>
        <w:rFonts w:ascii="Arial" w:hAnsi="Arial" w:hint="default"/>
      </w:rPr>
    </w:lvl>
    <w:lvl w:ilvl="4" w:tplc="8252F6DE" w:tentative="1">
      <w:start w:val="1"/>
      <w:numFmt w:val="bullet"/>
      <w:lvlText w:val="•"/>
      <w:lvlJc w:val="left"/>
      <w:pPr>
        <w:tabs>
          <w:tab w:val="num" w:pos="3240"/>
        </w:tabs>
        <w:ind w:left="3240" w:hanging="360"/>
      </w:pPr>
      <w:rPr>
        <w:rFonts w:ascii="Arial" w:hAnsi="Arial" w:hint="default"/>
      </w:rPr>
    </w:lvl>
    <w:lvl w:ilvl="5" w:tplc="3FEE1BA8" w:tentative="1">
      <w:start w:val="1"/>
      <w:numFmt w:val="bullet"/>
      <w:lvlText w:val="•"/>
      <w:lvlJc w:val="left"/>
      <w:pPr>
        <w:tabs>
          <w:tab w:val="num" w:pos="3960"/>
        </w:tabs>
        <w:ind w:left="3960" w:hanging="360"/>
      </w:pPr>
      <w:rPr>
        <w:rFonts w:ascii="Arial" w:hAnsi="Arial" w:hint="default"/>
      </w:rPr>
    </w:lvl>
    <w:lvl w:ilvl="6" w:tplc="48124DB6" w:tentative="1">
      <w:start w:val="1"/>
      <w:numFmt w:val="bullet"/>
      <w:lvlText w:val="•"/>
      <w:lvlJc w:val="left"/>
      <w:pPr>
        <w:tabs>
          <w:tab w:val="num" w:pos="4680"/>
        </w:tabs>
        <w:ind w:left="4680" w:hanging="360"/>
      </w:pPr>
      <w:rPr>
        <w:rFonts w:ascii="Arial" w:hAnsi="Arial" w:hint="default"/>
      </w:rPr>
    </w:lvl>
    <w:lvl w:ilvl="7" w:tplc="D69473BE" w:tentative="1">
      <w:start w:val="1"/>
      <w:numFmt w:val="bullet"/>
      <w:lvlText w:val="•"/>
      <w:lvlJc w:val="left"/>
      <w:pPr>
        <w:tabs>
          <w:tab w:val="num" w:pos="5400"/>
        </w:tabs>
        <w:ind w:left="5400" w:hanging="360"/>
      </w:pPr>
      <w:rPr>
        <w:rFonts w:ascii="Arial" w:hAnsi="Arial" w:hint="default"/>
      </w:rPr>
    </w:lvl>
    <w:lvl w:ilvl="8" w:tplc="B2E8094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D0E1134"/>
    <w:multiLevelType w:val="hybridMultilevel"/>
    <w:tmpl w:val="9F1E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C1CCB"/>
    <w:multiLevelType w:val="hybridMultilevel"/>
    <w:tmpl w:val="B20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95A88"/>
    <w:multiLevelType w:val="hybridMultilevel"/>
    <w:tmpl w:val="C12EB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E33785"/>
    <w:multiLevelType w:val="hybridMultilevel"/>
    <w:tmpl w:val="3BEA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93EA2"/>
    <w:multiLevelType w:val="hybridMultilevel"/>
    <w:tmpl w:val="079E7848"/>
    <w:lvl w:ilvl="0" w:tplc="07AC92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02A35"/>
    <w:multiLevelType w:val="hybridMultilevel"/>
    <w:tmpl w:val="FC6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B1314"/>
    <w:multiLevelType w:val="hybridMultilevel"/>
    <w:tmpl w:val="4E12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7"/>
  </w:num>
  <w:num w:numId="4">
    <w:abstractNumId w:val="4"/>
  </w:num>
  <w:num w:numId="5">
    <w:abstractNumId w:val="14"/>
  </w:num>
  <w:num w:numId="6">
    <w:abstractNumId w:val="27"/>
  </w:num>
  <w:num w:numId="7">
    <w:abstractNumId w:val="2"/>
  </w:num>
  <w:num w:numId="8">
    <w:abstractNumId w:val="12"/>
  </w:num>
  <w:num w:numId="9">
    <w:abstractNumId w:val="15"/>
  </w:num>
  <w:num w:numId="10">
    <w:abstractNumId w:val="0"/>
  </w:num>
  <w:num w:numId="11">
    <w:abstractNumId w:val="29"/>
  </w:num>
  <w:num w:numId="12">
    <w:abstractNumId w:val="21"/>
  </w:num>
  <w:num w:numId="13">
    <w:abstractNumId w:val="23"/>
  </w:num>
  <w:num w:numId="14">
    <w:abstractNumId w:val="26"/>
  </w:num>
  <w:num w:numId="15">
    <w:abstractNumId w:val="8"/>
  </w:num>
  <w:num w:numId="16">
    <w:abstractNumId w:val="13"/>
  </w:num>
  <w:num w:numId="17">
    <w:abstractNumId w:val="19"/>
  </w:num>
  <w:num w:numId="18">
    <w:abstractNumId w:val="1"/>
  </w:num>
  <w:num w:numId="19">
    <w:abstractNumId w:val="5"/>
  </w:num>
  <w:num w:numId="20">
    <w:abstractNumId w:val="22"/>
  </w:num>
  <w:num w:numId="21">
    <w:abstractNumId w:val="10"/>
  </w:num>
  <w:num w:numId="22">
    <w:abstractNumId w:val="28"/>
  </w:num>
  <w:num w:numId="23">
    <w:abstractNumId w:val="17"/>
  </w:num>
  <w:num w:numId="24">
    <w:abstractNumId w:val="18"/>
  </w:num>
  <w:num w:numId="25">
    <w:abstractNumId w:val="6"/>
  </w:num>
  <w:num w:numId="26">
    <w:abstractNumId w:val="3"/>
  </w:num>
  <w:num w:numId="27">
    <w:abstractNumId w:val="16"/>
  </w:num>
  <w:num w:numId="28">
    <w:abstractNumId w:val="9"/>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27"/>
    <w:rsid w:val="000076B8"/>
    <w:rsid w:val="000170FD"/>
    <w:rsid w:val="00025F23"/>
    <w:rsid w:val="00026A27"/>
    <w:rsid w:val="00034568"/>
    <w:rsid w:val="000451D8"/>
    <w:rsid w:val="000562CD"/>
    <w:rsid w:val="000736BA"/>
    <w:rsid w:val="0007418F"/>
    <w:rsid w:val="000A20B3"/>
    <w:rsid w:val="000D1E01"/>
    <w:rsid w:val="000D2BA2"/>
    <w:rsid w:val="000F5CAA"/>
    <w:rsid w:val="00100F8D"/>
    <w:rsid w:val="00103363"/>
    <w:rsid w:val="00113F75"/>
    <w:rsid w:val="001230A8"/>
    <w:rsid w:val="0013282D"/>
    <w:rsid w:val="00133A64"/>
    <w:rsid w:val="001421FA"/>
    <w:rsid w:val="0017313F"/>
    <w:rsid w:val="001958E0"/>
    <w:rsid w:val="001A25D6"/>
    <w:rsid w:val="002132D1"/>
    <w:rsid w:val="00245C92"/>
    <w:rsid w:val="0025061B"/>
    <w:rsid w:val="002771B0"/>
    <w:rsid w:val="00280AF4"/>
    <w:rsid w:val="002821C3"/>
    <w:rsid w:val="002C6681"/>
    <w:rsid w:val="002F08DA"/>
    <w:rsid w:val="0031424C"/>
    <w:rsid w:val="0031634F"/>
    <w:rsid w:val="00336298"/>
    <w:rsid w:val="00360418"/>
    <w:rsid w:val="00383AE1"/>
    <w:rsid w:val="003D2942"/>
    <w:rsid w:val="00442F49"/>
    <w:rsid w:val="004474F3"/>
    <w:rsid w:val="004D121C"/>
    <w:rsid w:val="004D5FF9"/>
    <w:rsid w:val="004E057F"/>
    <w:rsid w:val="004E1B97"/>
    <w:rsid w:val="00520011"/>
    <w:rsid w:val="00526332"/>
    <w:rsid w:val="00530B72"/>
    <w:rsid w:val="00533EFB"/>
    <w:rsid w:val="0053466C"/>
    <w:rsid w:val="00551F0B"/>
    <w:rsid w:val="005622E5"/>
    <w:rsid w:val="00562B9E"/>
    <w:rsid w:val="005672EC"/>
    <w:rsid w:val="005D4956"/>
    <w:rsid w:val="005E30FD"/>
    <w:rsid w:val="00600180"/>
    <w:rsid w:val="00634651"/>
    <w:rsid w:val="00653956"/>
    <w:rsid w:val="0067601A"/>
    <w:rsid w:val="0069620F"/>
    <w:rsid w:val="006B4A5E"/>
    <w:rsid w:val="006C1A15"/>
    <w:rsid w:val="006E09BD"/>
    <w:rsid w:val="0070388A"/>
    <w:rsid w:val="007211B8"/>
    <w:rsid w:val="007328D3"/>
    <w:rsid w:val="007604CB"/>
    <w:rsid w:val="00765474"/>
    <w:rsid w:val="007766C0"/>
    <w:rsid w:val="00782296"/>
    <w:rsid w:val="007A6088"/>
    <w:rsid w:val="007B1A85"/>
    <w:rsid w:val="007F4537"/>
    <w:rsid w:val="007F5CE2"/>
    <w:rsid w:val="007F6F56"/>
    <w:rsid w:val="00867943"/>
    <w:rsid w:val="00870A28"/>
    <w:rsid w:val="008A5B04"/>
    <w:rsid w:val="008A63C0"/>
    <w:rsid w:val="008C6231"/>
    <w:rsid w:val="008D0DDE"/>
    <w:rsid w:val="008F0D03"/>
    <w:rsid w:val="008F3D36"/>
    <w:rsid w:val="0093055B"/>
    <w:rsid w:val="0093168B"/>
    <w:rsid w:val="00961948"/>
    <w:rsid w:val="009678D3"/>
    <w:rsid w:val="009C7A18"/>
    <w:rsid w:val="009C7A99"/>
    <w:rsid w:val="009D5FB4"/>
    <w:rsid w:val="009E6D76"/>
    <w:rsid w:val="009F0054"/>
    <w:rsid w:val="009F3079"/>
    <w:rsid w:val="009F7DE3"/>
    <w:rsid w:val="00A413A1"/>
    <w:rsid w:val="00A53C34"/>
    <w:rsid w:val="00A661CA"/>
    <w:rsid w:val="00A73B34"/>
    <w:rsid w:val="00A85A16"/>
    <w:rsid w:val="00A91BCD"/>
    <w:rsid w:val="00A963C3"/>
    <w:rsid w:val="00AB3E9D"/>
    <w:rsid w:val="00AD3D82"/>
    <w:rsid w:val="00AD5405"/>
    <w:rsid w:val="00AE03C4"/>
    <w:rsid w:val="00AF451B"/>
    <w:rsid w:val="00B12E5E"/>
    <w:rsid w:val="00B5284A"/>
    <w:rsid w:val="00B56EA1"/>
    <w:rsid w:val="00B91CEC"/>
    <w:rsid w:val="00B92F62"/>
    <w:rsid w:val="00B96C62"/>
    <w:rsid w:val="00BA3B4A"/>
    <w:rsid w:val="00BA5A9A"/>
    <w:rsid w:val="00BB1710"/>
    <w:rsid w:val="00BC5A74"/>
    <w:rsid w:val="00BE3580"/>
    <w:rsid w:val="00BF1DB7"/>
    <w:rsid w:val="00BF3C61"/>
    <w:rsid w:val="00C04587"/>
    <w:rsid w:val="00C06F53"/>
    <w:rsid w:val="00C2639E"/>
    <w:rsid w:val="00C7755C"/>
    <w:rsid w:val="00C91651"/>
    <w:rsid w:val="00C92A5E"/>
    <w:rsid w:val="00CC7604"/>
    <w:rsid w:val="00D00520"/>
    <w:rsid w:val="00D12D5C"/>
    <w:rsid w:val="00D16F52"/>
    <w:rsid w:val="00D4204C"/>
    <w:rsid w:val="00D622E8"/>
    <w:rsid w:val="00DA7F39"/>
    <w:rsid w:val="00DD3FD0"/>
    <w:rsid w:val="00DE770B"/>
    <w:rsid w:val="00E24FB3"/>
    <w:rsid w:val="00E32613"/>
    <w:rsid w:val="00E615C7"/>
    <w:rsid w:val="00E87E83"/>
    <w:rsid w:val="00EB4CD3"/>
    <w:rsid w:val="00EE3119"/>
    <w:rsid w:val="00F06E74"/>
    <w:rsid w:val="00F119F9"/>
    <w:rsid w:val="00F33156"/>
    <w:rsid w:val="00F33298"/>
    <w:rsid w:val="00F6337C"/>
    <w:rsid w:val="00F66669"/>
    <w:rsid w:val="00F70E22"/>
    <w:rsid w:val="00F93A3E"/>
    <w:rsid w:val="00FB3485"/>
    <w:rsid w:val="00FC2037"/>
    <w:rsid w:val="00FE30A5"/>
    <w:rsid w:val="00FE4EB1"/>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5462"/>
  <w15:docId w15:val="{3DDA87C8-ED8E-4481-B62E-919D8EF6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B0"/>
  </w:style>
  <w:style w:type="paragraph" w:styleId="Footer">
    <w:name w:val="footer"/>
    <w:basedOn w:val="Normal"/>
    <w:link w:val="FooterChar"/>
    <w:uiPriority w:val="99"/>
    <w:unhideWhenUsed/>
    <w:rsid w:val="00277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B0"/>
  </w:style>
  <w:style w:type="table" w:styleId="TableGrid">
    <w:name w:val="Table Grid"/>
    <w:basedOn w:val="TableNormal"/>
    <w:uiPriority w:val="39"/>
    <w:rsid w:val="007211B8"/>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20"/>
    <w:pPr>
      <w:ind w:left="720"/>
      <w:contextualSpacing/>
    </w:pPr>
  </w:style>
  <w:style w:type="paragraph" w:styleId="NormalWeb">
    <w:name w:val="Normal (Web)"/>
    <w:basedOn w:val="Normal"/>
    <w:uiPriority w:val="99"/>
    <w:unhideWhenUsed/>
    <w:rsid w:val="00F66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669"/>
    <w:rPr>
      <w:color w:val="0000FF"/>
      <w:u w:val="single"/>
    </w:rPr>
  </w:style>
  <w:style w:type="paragraph" w:styleId="BalloonText">
    <w:name w:val="Balloon Text"/>
    <w:basedOn w:val="Normal"/>
    <w:link w:val="BalloonTextChar"/>
    <w:uiPriority w:val="99"/>
    <w:semiHidden/>
    <w:unhideWhenUsed/>
    <w:rsid w:val="004E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7421">
      <w:bodyDiv w:val="1"/>
      <w:marLeft w:val="0"/>
      <w:marRight w:val="0"/>
      <w:marTop w:val="0"/>
      <w:marBottom w:val="0"/>
      <w:divBdr>
        <w:top w:val="none" w:sz="0" w:space="0" w:color="auto"/>
        <w:left w:val="none" w:sz="0" w:space="0" w:color="auto"/>
        <w:bottom w:val="none" w:sz="0" w:space="0" w:color="auto"/>
        <w:right w:val="none" w:sz="0" w:space="0" w:color="auto"/>
      </w:divBdr>
    </w:div>
    <w:div w:id="149756551">
      <w:bodyDiv w:val="1"/>
      <w:marLeft w:val="0"/>
      <w:marRight w:val="0"/>
      <w:marTop w:val="0"/>
      <w:marBottom w:val="0"/>
      <w:divBdr>
        <w:top w:val="none" w:sz="0" w:space="0" w:color="auto"/>
        <w:left w:val="none" w:sz="0" w:space="0" w:color="auto"/>
        <w:bottom w:val="none" w:sz="0" w:space="0" w:color="auto"/>
        <w:right w:val="none" w:sz="0" w:space="0" w:color="auto"/>
      </w:divBdr>
    </w:div>
    <w:div w:id="218565010">
      <w:bodyDiv w:val="1"/>
      <w:marLeft w:val="0"/>
      <w:marRight w:val="0"/>
      <w:marTop w:val="0"/>
      <w:marBottom w:val="0"/>
      <w:divBdr>
        <w:top w:val="none" w:sz="0" w:space="0" w:color="auto"/>
        <w:left w:val="none" w:sz="0" w:space="0" w:color="auto"/>
        <w:bottom w:val="none" w:sz="0" w:space="0" w:color="auto"/>
        <w:right w:val="none" w:sz="0" w:space="0" w:color="auto"/>
      </w:divBdr>
      <w:divsChild>
        <w:div w:id="875461879">
          <w:marLeft w:val="1886"/>
          <w:marRight w:val="0"/>
          <w:marTop w:val="0"/>
          <w:marBottom w:val="0"/>
          <w:divBdr>
            <w:top w:val="none" w:sz="0" w:space="0" w:color="auto"/>
            <w:left w:val="none" w:sz="0" w:space="0" w:color="auto"/>
            <w:bottom w:val="none" w:sz="0" w:space="0" w:color="auto"/>
            <w:right w:val="none" w:sz="0" w:space="0" w:color="auto"/>
          </w:divBdr>
        </w:div>
        <w:div w:id="434249622">
          <w:marLeft w:val="1886"/>
          <w:marRight w:val="0"/>
          <w:marTop w:val="0"/>
          <w:marBottom w:val="0"/>
          <w:divBdr>
            <w:top w:val="none" w:sz="0" w:space="0" w:color="auto"/>
            <w:left w:val="none" w:sz="0" w:space="0" w:color="auto"/>
            <w:bottom w:val="none" w:sz="0" w:space="0" w:color="auto"/>
            <w:right w:val="none" w:sz="0" w:space="0" w:color="auto"/>
          </w:divBdr>
        </w:div>
        <w:div w:id="1003168107">
          <w:marLeft w:val="1886"/>
          <w:marRight w:val="0"/>
          <w:marTop w:val="0"/>
          <w:marBottom w:val="0"/>
          <w:divBdr>
            <w:top w:val="none" w:sz="0" w:space="0" w:color="auto"/>
            <w:left w:val="none" w:sz="0" w:space="0" w:color="auto"/>
            <w:bottom w:val="none" w:sz="0" w:space="0" w:color="auto"/>
            <w:right w:val="none" w:sz="0" w:space="0" w:color="auto"/>
          </w:divBdr>
        </w:div>
      </w:divsChild>
    </w:div>
    <w:div w:id="596408559">
      <w:bodyDiv w:val="1"/>
      <w:marLeft w:val="0"/>
      <w:marRight w:val="0"/>
      <w:marTop w:val="0"/>
      <w:marBottom w:val="0"/>
      <w:divBdr>
        <w:top w:val="none" w:sz="0" w:space="0" w:color="auto"/>
        <w:left w:val="none" w:sz="0" w:space="0" w:color="auto"/>
        <w:bottom w:val="none" w:sz="0" w:space="0" w:color="auto"/>
        <w:right w:val="none" w:sz="0" w:space="0" w:color="auto"/>
      </w:divBdr>
      <w:divsChild>
        <w:div w:id="641540280">
          <w:marLeft w:val="446"/>
          <w:marRight w:val="0"/>
          <w:marTop w:val="0"/>
          <w:marBottom w:val="0"/>
          <w:divBdr>
            <w:top w:val="none" w:sz="0" w:space="0" w:color="auto"/>
            <w:left w:val="none" w:sz="0" w:space="0" w:color="auto"/>
            <w:bottom w:val="none" w:sz="0" w:space="0" w:color="auto"/>
            <w:right w:val="none" w:sz="0" w:space="0" w:color="auto"/>
          </w:divBdr>
        </w:div>
        <w:div w:id="1013150407">
          <w:marLeft w:val="446"/>
          <w:marRight w:val="0"/>
          <w:marTop w:val="0"/>
          <w:marBottom w:val="0"/>
          <w:divBdr>
            <w:top w:val="none" w:sz="0" w:space="0" w:color="auto"/>
            <w:left w:val="none" w:sz="0" w:space="0" w:color="auto"/>
            <w:bottom w:val="none" w:sz="0" w:space="0" w:color="auto"/>
            <w:right w:val="none" w:sz="0" w:space="0" w:color="auto"/>
          </w:divBdr>
        </w:div>
        <w:div w:id="1524786193">
          <w:marLeft w:val="446"/>
          <w:marRight w:val="0"/>
          <w:marTop w:val="0"/>
          <w:marBottom w:val="0"/>
          <w:divBdr>
            <w:top w:val="none" w:sz="0" w:space="0" w:color="auto"/>
            <w:left w:val="none" w:sz="0" w:space="0" w:color="auto"/>
            <w:bottom w:val="none" w:sz="0" w:space="0" w:color="auto"/>
            <w:right w:val="none" w:sz="0" w:space="0" w:color="auto"/>
          </w:divBdr>
        </w:div>
        <w:div w:id="1661536965">
          <w:marLeft w:val="446"/>
          <w:marRight w:val="0"/>
          <w:marTop w:val="0"/>
          <w:marBottom w:val="0"/>
          <w:divBdr>
            <w:top w:val="none" w:sz="0" w:space="0" w:color="auto"/>
            <w:left w:val="none" w:sz="0" w:space="0" w:color="auto"/>
            <w:bottom w:val="none" w:sz="0" w:space="0" w:color="auto"/>
            <w:right w:val="none" w:sz="0" w:space="0" w:color="auto"/>
          </w:divBdr>
        </w:div>
        <w:div w:id="1847818627">
          <w:marLeft w:val="446"/>
          <w:marRight w:val="0"/>
          <w:marTop w:val="0"/>
          <w:marBottom w:val="0"/>
          <w:divBdr>
            <w:top w:val="none" w:sz="0" w:space="0" w:color="auto"/>
            <w:left w:val="none" w:sz="0" w:space="0" w:color="auto"/>
            <w:bottom w:val="none" w:sz="0" w:space="0" w:color="auto"/>
            <w:right w:val="none" w:sz="0" w:space="0" w:color="auto"/>
          </w:divBdr>
        </w:div>
        <w:div w:id="2058820617">
          <w:marLeft w:val="446"/>
          <w:marRight w:val="0"/>
          <w:marTop w:val="0"/>
          <w:marBottom w:val="0"/>
          <w:divBdr>
            <w:top w:val="none" w:sz="0" w:space="0" w:color="auto"/>
            <w:left w:val="none" w:sz="0" w:space="0" w:color="auto"/>
            <w:bottom w:val="none" w:sz="0" w:space="0" w:color="auto"/>
            <w:right w:val="none" w:sz="0" w:space="0" w:color="auto"/>
          </w:divBdr>
        </w:div>
      </w:divsChild>
    </w:div>
    <w:div w:id="689065244">
      <w:bodyDiv w:val="1"/>
      <w:marLeft w:val="0"/>
      <w:marRight w:val="0"/>
      <w:marTop w:val="0"/>
      <w:marBottom w:val="0"/>
      <w:divBdr>
        <w:top w:val="none" w:sz="0" w:space="0" w:color="auto"/>
        <w:left w:val="none" w:sz="0" w:space="0" w:color="auto"/>
        <w:bottom w:val="none" w:sz="0" w:space="0" w:color="auto"/>
        <w:right w:val="none" w:sz="0" w:space="0" w:color="auto"/>
      </w:divBdr>
    </w:div>
    <w:div w:id="1058630554">
      <w:bodyDiv w:val="1"/>
      <w:marLeft w:val="0"/>
      <w:marRight w:val="0"/>
      <w:marTop w:val="0"/>
      <w:marBottom w:val="0"/>
      <w:divBdr>
        <w:top w:val="none" w:sz="0" w:space="0" w:color="auto"/>
        <w:left w:val="none" w:sz="0" w:space="0" w:color="auto"/>
        <w:bottom w:val="none" w:sz="0" w:space="0" w:color="auto"/>
        <w:right w:val="none" w:sz="0" w:space="0" w:color="auto"/>
      </w:divBdr>
    </w:div>
    <w:div w:id="1598051758">
      <w:bodyDiv w:val="1"/>
      <w:marLeft w:val="0"/>
      <w:marRight w:val="0"/>
      <w:marTop w:val="0"/>
      <w:marBottom w:val="0"/>
      <w:divBdr>
        <w:top w:val="none" w:sz="0" w:space="0" w:color="auto"/>
        <w:left w:val="none" w:sz="0" w:space="0" w:color="auto"/>
        <w:bottom w:val="none" w:sz="0" w:space="0" w:color="auto"/>
        <w:right w:val="none" w:sz="0" w:space="0" w:color="auto"/>
      </w:divBdr>
    </w:div>
    <w:div w:id="1705252288">
      <w:bodyDiv w:val="1"/>
      <w:marLeft w:val="0"/>
      <w:marRight w:val="0"/>
      <w:marTop w:val="0"/>
      <w:marBottom w:val="0"/>
      <w:divBdr>
        <w:top w:val="none" w:sz="0" w:space="0" w:color="auto"/>
        <w:left w:val="none" w:sz="0" w:space="0" w:color="auto"/>
        <w:bottom w:val="none" w:sz="0" w:space="0" w:color="auto"/>
        <w:right w:val="none" w:sz="0" w:space="0" w:color="auto"/>
      </w:divBdr>
      <w:divsChild>
        <w:div w:id="49962062">
          <w:marLeft w:val="446"/>
          <w:marRight w:val="0"/>
          <w:marTop w:val="0"/>
          <w:marBottom w:val="0"/>
          <w:divBdr>
            <w:top w:val="none" w:sz="0" w:space="0" w:color="auto"/>
            <w:left w:val="none" w:sz="0" w:space="0" w:color="auto"/>
            <w:bottom w:val="none" w:sz="0" w:space="0" w:color="auto"/>
            <w:right w:val="none" w:sz="0" w:space="0" w:color="auto"/>
          </w:divBdr>
        </w:div>
        <w:div w:id="74785170">
          <w:marLeft w:val="1166"/>
          <w:marRight w:val="0"/>
          <w:marTop w:val="0"/>
          <w:marBottom w:val="0"/>
          <w:divBdr>
            <w:top w:val="none" w:sz="0" w:space="0" w:color="auto"/>
            <w:left w:val="none" w:sz="0" w:space="0" w:color="auto"/>
            <w:bottom w:val="none" w:sz="0" w:space="0" w:color="auto"/>
            <w:right w:val="none" w:sz="0" w:space="0" w:color="auto"/>
          </w:divBdr>
        </w:div>
        <w:div w:id="1565991277">
          <w:marLeft w:val="446"/>
          <w:marRight w:val="0"/>
          <w:marTop w:val="0"/>
          <w:marBottom w:val="0"/>
          <w:divBdr>
            <w:top w:val="none" w:sz="0" w:space="0" w:color="auto"/>
            <w:left w:val="none" w:sz="0" w:space="0" w:color="auto"/>
            <w:bottom w:val="none" w:sz="0" w:space="0" w:color="auto"/>
            <w:right w:val="none" w:sz="0" w:space="0" w:color="auto"/>
          </w:divBdr>
        </w:div>
        <w:div w:id="1966038343">
          <w:marLeft w:val="446"/>
          <w:marRight w:val="0"/>
          <w:marTop w:val="0"/>
          <w:marBottom w:val="0"/>
          <w:divBdr>
            <w:top w:val="none" w:sz="0" w:space="0" w:color="auto"/>
            <w:left w:val="none" w:sz="0" w:space="0" w:color="auto"/>
            <w:bottom w:val="none" w:sz="0" w:space="0" w:color="auto"/>
            <w:right w:val="none" w:sz="0" w:space="0" w:color="auto"/>
          </w:divBdr>
        </w:div>
      </w:divsChild>
    </w:div>
    <w:div w:id="1728797395">
      <w:bodyDiv w:val="1"/>
      <w:marLeft w:val="0"/>
      <w:marRight w:val="0"/>
      <w:marTop w:val="0"/>
      <w:marBottom w:val="0"/>
      <w:divBdr>
        <w:top w:val="none" w:sz="0" w:space="0" w:color="auto"/>
        <w:left w:val="none" w:sz="0" w:space="0" w:color="auto"/>
        <w:bottom w:val="none" w:sz="0" w:space="0" w:color="auto"/>
        <w:right w:val="none" w:sz="0" w:space="0" w:color="auto"/>
      </w:divBdr>
    </w:div>
    <w:div w:id="2046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Ambrosi</dc:creator>
  <cp:lastModifiedBy>Marc Ambrosi</cp:lastModifiedBy>
  <cp:revision>2</cp:revision>
  <cp:lastPrinted>2020-05-07T11:22:00Z</cp:lastPrinted>
  <dcterms:created xsi:type="dcterms:W3CDTF">2020-05-07T11:24:00Z</dcterms:created>
  <dcterms:modified xsi:type="dcterms:W3CDTF">2020-05-07T11:24:00Z</dcterms:modified>
</cp:coreProperties>
</file>